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D591" w14:textId="77777777" w:rsidR="009F2637" w:rsidRPr="009F2637" w:rsidRDefault="009F2637" w:rsidP="009F2637">
      <w:pPr>
        <w:spacing w:line="312" w:lineRule="atLeast"/>
        <w:textAlignment w:val="baseline"/>
        <w:outlineLvl w:val="1"/>
        <w:rPr>
          <w:rFonts w:ascii="Helvetica Neue" w:eastAsia="Times New Roman" w:hAnsi="Helvetica Neue" w:cs="Times New Roman"/>
          <w:b/>
          <w:bCs/>
          <w:color w:val="000000"/>
          <w:sz w:val="32"/>
          <w:szCs w:val="32"/>
        </w:rPr>
      </w:pPr>
      <w:r w:rsidRPr="009F2637">
        <w:rPr>
          <w:rFonts w:ascii="Helvetica Neue" w:eastAsia="Times New Roman" w:hAnsi="Helvetica Neue" w:cs="Times New Roman"/>
          <w:b/>
          <w:bCs/>
          <w:color w:val="000000"/>
          <w:sz w:val="32"/>
          <w:szCs w:val="32"/>
        </w:rPr>
        <w:fldChar w:fldCharType="begin"/>
      </w:r>
      <w:r w:rsidRPr="009F2637">
        <w:rPr>
          <w:rFonts w:ascii="Helvetica Neue" w:eastAsia="Times New Roman" w:hAnsi="Helvetica Neue" w:cs="Times New Roman"/>
          <w:b/>
          <w:bCs/>
          <w:color w:val="000000"/>
          <w:sz w:val="32"/>
          <w:szCs w:val="32"/>
        </w:rPr>
        <w:instrText xml:space="preserve"> HYPERLINK "https://apilgriminnarnia.com/2013/03/04/be-careful-what-you-read-c-s-lewis-literary-encounter-with-george-macdonald/" </w:instrText>
      </w:r>
      <w:r w:rsidRPr="009F2637">
        <w:rPr>
          <w:rFonts w:ascii="Helvetica Neue" w:eastAsia="Times New Roman" w:hAnsi="Helvetica Neue" w:cs="Times New Roman"/>
          <w:b/>
          <w:bCs/>
          <w:color w:val="000000"/>
          <w:sz w:val="32"/>
          <w:szCs w:val="32"/>
        </w:rPr>
        <w:fldChar w:fldCharType="separate"/>
      </w:r>
      <w:r w:rsidRPr="009F2637">
        <w:rPr>
          <w:rFonts w:ascii="Helvetica Neue" w:eastAsia="Times New Roman" w:hAnsi="Helvetica Neue" w:cs="Times New Roman"/>
          <w:b/>
          <w:bCs/>
          <w:color w:val="000000"/>
          <w:sz w:val="32"/>
          <w:szCs w:val="32"/>
          <w:u w:val="single"/>
          <w:bdr w:val="none" w:sz="0" w:space="0" w:color="auto" w:frame="1"/>
        </w:rPr>
        <w:t>Be Careful What You Read… C.S. Lewis’ Literary Encounter with George MacDonald</w:t>
      </w:r>
      <w:r w:rsidRPr="009F2637">
        <w:rPr>
          <w:rFonts w:ascii="Helvetica Neue" w:eastAsia="Times New Roman" w:hAnsi="Helvetica Neue" w:cs="Times New Roman"/>
          <w:b/>
          <w:bCs/>
          <w:color w:val="000000"/>
          <w:sz w:val="32"/>
          <w:szCs w:val="32"/>
        </w:rPr>
        <w:fldChar w:fldCharType="end"/>
      </w:r>
    </w:p>
    <w:p w14:paraId="3CCCCEB4" w14:textId="77777777" w:rsidR="009F2637" w:rsidRPr="009F2637" w:rsidRDefault="009F2637" w:rsidP="009F2637">
      <w:pPr>
        <w:textAlignment w:val="baseline"/>
        <w:rPr>
          <w:rFonts w:ascii="Helvetica Neue" w:eastAsia="Times New Roman" w:hAnsi="Helvetica Neue" w:cs="Times New Roman"/>
          <w:color w:val="777777"/>
          <w:sz w:val="18"/>
          <w:szCs w:val="18"/>
        </w:rPr>
      </w:pPr>
      <w:r w:rsidRPr="009F2637">
        <w:rPr>
          <w:rFonts w:ascii="Helvetica Neue" w:eastAsia="Times New Roman" w:hAnsi="Helvetica Neue" w:cs="Times New Roman"/>
          <w:color w:val="777777"/>
          <w:sz w:val="18"/>
          <w:szCs w:val="18"/>
          <w:bdr w:val="none" w:sz="0" w:space="0" w:color="auto" w:frame="1"/>
        </w:rPr>
        <w:t>Posted on</w:t>
      </w:r>
      <w:r w:rsidRPr="009F2637">
        <w:rPr>
          <w:rFonts w:ascii="Helvetica Neue" w:eastAsia="Times New Roman" w:hAnsi="Helvetica Neue" w:cs="Times New Roman"/>
          <w:color w:val="777777"/>
          <w:sz w:val="18"/>
          <w:szCs w:val="18"/>
        </w:rPr>
        <w:t> </w:t>
      </w:r>
      <w:hyperlink r:id="rId4" w:tooltip="12:41 pm" w:history="1">
        <w:r w:rsidRPr="009F2637">
          <w:rPr>
            <w:rFonts w:ascii="Helvetica Neue" w:eastAsia="Times New Roman" w:hAnsi="Helvetica Neue" w:cs="Times New Roman"/>
            <w:color w:val="777777"/>
            <w:sz w:val="18"/>
            <w:szCs w:val="18"/>
            <w:u w:val="single"/>
            <w:bdr w:val="none" w:sz="0" w:space="0" w:color="auto" w:frame="1"/>
          </w:rPr>
          <w:t>March 4, 2013</w:t>
        </w:r>
      </w:hyperlink>
      <w:r w:rsidRPr="009F2637">
        <w:rPr>
          <w:rFonts w:ascii="Helvetica Neue" w:eastAsia="Times New Roman" w:hAnsi="Helvetica Neue" w:cs="Times New Roman"/>
          <w:color w:val="777777"/>
          <w:sz w:val="18"/>
          <w:szCs w:val="18"/>
        </w:rPr>
        <w:t> </w:t>
      </w:r>
      <w:r w:rsidRPr="009F2637">
        <w:rPr>
          <w:rFonts w:ascii="Helvetica Neue" w:eastAsia="Times New Roman" w:hAnsi="Helvetica Neue" w:cs="Times New Roman"/>
          <w:color w:val="777777"/>
          <w:sz w:val="18"/>
          <w:szCs w:val="18"/>
          <w:bdr w:val="none" w:sz="0" w:space="0" w:color="auto" w:frame="1"/>
        </w:rPr>
        <w:t>by</w:t>
      </w:r>
      <w:r w:rsidRPr="009F2637">
        <w:rPr>
          <w:rFonts w:ascii="Helvetica Neue" w:eastAsia="Times New Roman" w:hAnsi="Helvetica Neue" w:cs="Times New Roman"/>
          <w:color w:val="777777"/>
          <w:sz w:val="18"/>
          <w:szCs w:val="18"/>
        </w:rPr>
        <w:t> </w:t>
      </w:r>
      <w:hyperlink r:id="rId5" w:tooltip="View all posts by Brenton Dickieson" w:history="1">
        <w:r w:rsidRPr="009F2637">
          <w:rPr>
            <w:rFonts w:ascii="Helvetica Neue" w:eastAsia="Times New Roman" w:hAnsi="Helvetica Neue" w:cs="Times New Roman"/>
            <w:color w:val="777777"/>
            <w:sz w:val="18"/>
            <w:szCs w:val="18"/>
            <w:u w:val="single"/>
            <w:bdr w:val="none" w:sz="0" w:space="0" w:color="auto" w:frame="1"/>
          </w:rPr>
          <w:t xml:space="preserve">Brenton </w:t>
        </w:r>
        <w:proofErr w:type="spellStart"/>
        <w:r w:rsidRPr="009F2637">
          <w:rPr>
            <w:rFonts w:ascii="Helvetica Neue" w:eastAsia="Times New Roman" w:hAnsi="Helvetica Neue" w:cs="Times New Roman"/>
            <w:color w:val="777777"/>
            <w:sz w:val="18"/>
            <w:szCs w:val="18"/>
            <w:u w:val="single"/>
            <w:bdr w:val="none" w:sz="0" w:space="0" w:color="auto" w:frame="1"/>
          </w:rPr>
          <w:t>Dickieson</w:t>
        </w:r>
        <w:proofErr w:type="spellEnd"/>
      </w:hyperlink>
    </w:p>
    <w:p w14:paraId="5F7B35B7" w14:textId="77777777" w:rsidR="009F2637" w:rsidRDefault="009F2637" w:rsidP="009F2637">
      <w:pPr>
        <w:shd w:val="clear" w:color="auto" w:fill="FFFFFF"/>
        <w:textAlignment w:val="baseline"/>
        <w:rPr>
          <w:rFonts w:ascii="Georgia" w:eastAsia="Times New Roman" w:hAnsi="Georgia" w:cs="Times New Roman"/>
          <w:color w:val="333333"/>
        </w:rPr>
      </w:pPr>
      <w:r w:rsidRPr="009F2637">
        <w:rPr>
          <w:rFonts w:ascii="Georgia" w:eastAsia="Times New Roman" w:hAnsi="Georgia" w:cs="Times New Roman"/>
          <w:noProof/>
          <w:color w:val="0066CC"/>
          <w:bdr w:val="none" w:sz="0" w:space="0" w:color="auto" w:frame="1"/>
        </w:rPr>
        <w:drawing>
          <wp:inline distT="0" distB="0" distL="0" distR="0" wp14:anchorId="3AA171C4" wp14:editId="723CA3C6">
            <wp:extent cx="1475219" cy="2219092"/>
            <wp:effectExtent l="0" t="0" r="0" b="3810"/>
            <wp:docPr id="6" name="Picture 6" descr="Surprised by Joy by C.S. Lewi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prised by Joy by C.S. Lewi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5675" cy="2219778"/>
                    </a:xfrm>
                    <a:prstGeom prst="rect">
                      <a:avLst/>
                    </a:prstGeom>
                    <a:noFill/>
                    <a:ln>
                      <a:noFill/>
                    </a:ln>
                  </pic:spPr>
                </pic:pic>
              </a:graphicData>
            </a:graphic>
          </wp:inline>
        </w:drawing>
      </w:r>
    </w:p>
    <w:p w14:paraId="18229D9E" w14:textId="1B63D1FA" w:rsidR="009F2637" w:rsidRPr="009F2637" w:rsidRDefault="009F2637" w:rsidP="009F2637">
      <w:pPr>
        <w:shd w:val="clear" w:color="auto" w:fill="FFFFFF"/>
        <w:textAlignment w:val="baseline"/>
        <w:rPr>
          <w:rFonts w:ascii="Georgia" w:eastAsia="Times New Roman" w:hAnsi="Georgia" w:cs="Times New Roman"/>
          <w:color w:val="333333"/>
        </w:rPr>
      </w:pPr>
      <w:r w:rsidRPr="009F2637">
        <w:rPr>
          <w:rFonts w:ascii="Georgia" w:eastAsia="Times New Roman" w:hAnsi="Georgia" w:cs="Times New Roman"/>
          <w:color w:val="333333"/>
        </w:rPr>
        <w:t>Perhaps one of C.S. Lewis’ more famous—or infamous—quotations is this:</w:t>
      </w:r>
    </w:p>
    <w:p w14:paraId="03058228" w14:textId="77777777" w:rsidR="009F2637" w:rsidRPr="009F2637" w:rsidRDefault="009F2637" w:rsidP="009F2637">
      <w:pPr>
        <w:textAlignment w:val="baseline"/>
        <w:rPr>
          <w:rFonts w:ascii="Georgia" w:eastAsia="Times New Roman" w:hAnsi="Georgia" w:cs="Times New Roman"/>
          <w:i/>
          <w:iCs/>
          <w:color w:val="333333"/>
        </w:rPr>
      </w:pPr>
      <w:r w:rsidRPr="009F2637">
        <w:rPr>
          <w:rFonts w:ascii="Georgia" w:eastAsia="Times New Roman" w:hAnsi="Georgia" w:cs="Times New Roman"/>
          <w:i/>
          <w:iCs/>
          <w:color w:val="333333"/>
        </w:rPr>
        <w:t>“A young man who wishes to remain a sound Atheist cannot be too careful of his reading” (</w:t>
      </w:r>
      <w:r w:rsidRPr="009F2637">
        <w:rPr>
          <w:rFonts w:ascii="Georgia" w:eastAsia="Times New Roman" w:hAnsi="Georgia" w:cs="Times New Roman"/>
          <w:color w:val="333333"/>
          <w:bdr w:val="none" w:sz="0" w:space="0" w:color="auto" w:frame="1"/>
        </w:rPr>
        <w:t>Surprised by Joy</w:t>
      </w:r>
      <w:r w:rsidRPr="009F2637">
        <w:rPr>
          <w:rFonts w:ascii="Georgia" w:eastAsia="Times New Roman" w:hAnsi="Georgia" w:cs="Times New Roman"/>
          <w:i/>
          <w:iCs/>
          <w:color w:val="333333"/>
        </w:rPr>
        <w:t>, 182).</w:t>
      </w:r>
    </w:p>
    <w:p w14:paraId="055EDE26" w14:textId="77777777" w:rsidR="009F2637" w:rsidRPr="009F2637" w:rsidRDefault="009F2637" w:rsidP="009F2637">
      <w:pPr>
        <w:shd w:val="clear" w:color="auto" w:fill="FFFFFF"/>
        <w:textAlignment w:val="baseline"/>
        <w:rPr>
          <w:rFonts w:ascii="Georgia" w:eastAsia="Times New Roman" w:hAnsi="Georgia" w:cs="Times New Roman"/>
          <w:color w:val="333333"/>
        </w:rPr>
      </w:pPr>
      <w:r w:rsidRPr="009F2637">
        <w:rPr>
          <w:rFonts w:ascii="Georgia" w:eastAsia="Times New Roman" w:hAnsi="Georgia" w:cs="Times New Roman"/>
          <w:color w:val="333333"/>
        </w:rPr>
        <w:t>Hidden in this 20</w:t>
      </w:r>
      <w:r w:rsidRPr="009F2637">
        <w:rPr>
          <w:rFonts w:ascii="Georgia" w:eastAsia="Times New Roman" w:hAnsi="Georgia" w:cs="Times New Roman"/>
          <w:color w:val="333333"/>
          <w:sz w:val="15"/>
          <w:szCs w:val="15"/>
          <w:bdr w:val="none" w:sz="0" w:space="0" w:color="auto" w:frame="1"/>
          <w:vertAlign w:val="superscript"/>
        </w:rPr>
        <w:t>th</w:t>
      </w:r>
      <w:r w:rsidRPr="009F2637">
        <w:rPr>
          <w:rFonts w:ascii="Georgia" w:eastAsia="Times New Roman" w:hAnsi="Georgia" w:cs="Times New Roman"/>
          <w:color w:val="333333"/>
        </w:rPr>
        <w:t> century tweet is the idea that serious study will bring an intelligent and engaged thinker to a belief in God. The pre-Christian Lewis, however, was besieged not just by the philosophical proofs for the existence of God, but by the spiritually infused worldviews of the writers he most admired.</w:t>
      </w:r>
    </w:p>
    <w:p w14:paraId="237D1254" w14:textId="77777777" w:rsidR="009F2637" w:rsidRPr="009F2637" w:rsidRDefault="009F2637" w:rsidP="009F2637">
      <w:pPr>
        <w:textAlignment w:val="baseline"/>
        <w:rPr>
          <w:rFonts w:ascii="Georgia" w:eastAsia="Times New Roman" w:hAnsi="Georgia" w:cs="Times New Roman"/>
          <w:i/>
          <w:iCs/>
          <w:color w:val="333333"/>
        </w:rPr>
      </w:pPr>
      <w:r w:rsidRPr="009F2637">
        <w:rPr>
          <w:rFonts w:ascii="Georgia" w:eastAsia="Times New Roman" w:hAnsi="Georgia" w:cs="Times New Roman"/>
          <w:i/>
          <w:iCs/>
          <w:color w:val="333333"/>
        </w:rPr>
        <w:t xml:space="preserve">“All the books were beginning to turn against me. Indeed, I must have been as blind as a bat not to have seen, long before, the ludicrous contradiction between my theory of life and my actual experiences as a reader. George MacDonald had done more to me than any other writer; </w:t>
      </w:r>
      <w:proofErr w:type="gramStart"/>
      <w:r w:rsidRPr="009F2637">
        <w:rPr>
          <w:rFonts w:ascii="Georgia" w:eastAsia="Times New Roman" w:hAnsi="Georgia" w:cs="Times New Roman"/>
          <w:i/>
          <w:iCs/>
          <w:color w:val="333333"/>
        </w:rPr>
        <w:t>of course</w:t>
      </w:r>
      <w:proofErr w:type="gramEnd"/>
      <w:r w:rsidRPr="009F2637">
        <w:rPr>
          <w:rFonts w:ascii="Georgia" w:eastAsia="Times New Roman" w:hAnsi="Georgia" w:cs="Times New Roman"/>
          <w:i/>
          <w:iCs/>
          <w:color w:val="333333"/>
        </w:rPr>
        <w:t xml:space="preserve"> it was a pity he had that bee in his bonnet about Christianity. He was good </w:t>
      </w:r>
      <w:proofErr w:type="gramStart"/>
      <w:r w:rsidRPr="009F2637">
        <w:rPr>
          <w:rFonts w:ascii="Georgia" w:eastAsia="Times New Roman" w:hAnsi="Georgia" w:cs="Times New Roman"/>
          <w:i/>
          <w:iCs/>
          <w:color w:val="333333"/>
        </w:rPr>
        <w:t>in spite of</w:t>
      </w:r>
      <w:proofErr w:type="gramEnd"/>
      <w:r w:rsidRPr="009F2637">
        <w:rPr>
          <w:rFonts w:ascii="Georgia" w:eastAsia="Times New Roman" w:hAnsi="Georgia" w:cs="Times New Roman"/>
          <w:i/>
          <w:iCs/>
          <w:color w:val="333333"/>
        </w:rPr>
        <w:t xml:space="preserve"> it. Chesterton had more sense than all the other moderns put </w:t>
      </w:r>
      <w:proofErr w:type="gramStart"/>
      <w:r w:rsidRPr="009F2637">
        <w:rPr>
          <w:rFonts w:ascii="Georgia" w:eastAsia="Times New Roman" w:hAnsi="Georgia" w:cs="Times New Roman"/>
          <w:i/>
          <w:iCs/>
          <w:color w:val="333333"/>
        </w:rPr>
        <w:t>together;</w:t>
      </w:r>
      <w:proofErr w:type="gramEnd"/>
      <w:r w:rsidRPr="009F2637">
        <w:rPr>
          <w:rFonts w:ascii="Georgia" w:eastAsia="Times New Roman" w:hAnsi="Georgia" w:cs="Times New Roman"/>
          <w:i/>
          <w:iCs/>
          <w:color w:val="333333"/>
        </w:rPr>
        <w:t xml:space="preserve"> bating, of course, his Christianity. Johnson was one of the few authors whom I felt I could trust utterly; curiously enough, he had the same kink. Spenser and Milton by a strange coincidence had it too. Even among ancient authors the same paradox was to be found. The most religious (Plato, Aeschylus, Virgil) were clearly those on whom I could really feed.” (</w:t>
      </w:r>
      <w:r w:rsidRPr="009F2637">
        <w:rPr>
          <w:rFonts w:ascii="Georgia" w:eastAsia="Times New Roman" w:hAnsi="Georgia" w:cs="Times New Roman"/>
          <w:color w:val="333333"/>
          <w:bdr w:val="none" w:sz="0" w:space="0" w:color="auto" w:frame="1"/>
        </w:rPr>
        <w:t>Surprised by Joy</w:t>
      </w:r>
      <w:r w:rsidRPr="009F2637">
        <w:rPr>
          <w:rFonts w:ascii="Georgia" w:eastAsia="Times New Roman" w:hAnsi="Georgia" w:cs="Times New Roman"/>
          <w:i/>
          <w:iCs/>
          <w:color w:val="333333"/>
        </w:rPr>
        <w:t>, 201-202).</w:t>
      </w:r>
    </w:p>
    <w:p w14:paraId="56121B69" w14:textId="77777777" w:rsidR="00724CC6" w:rsidRDefault="009F2637" w:rsidP="009F2637">
      <w:pPr>
        <w:shd w:val="clear" w:color="auto" w:fill="FFFFFF"/>
        <w:textAlignment w:val="baseline"/>
        <w:rPr>
          <w:rFonts w:ascii="Georgia" w:eastAsia="Times New Roman" w:hAnsi="Georgia" w:cs="Times New Roman"/>
          <w:color w:val="333333"/>
        </w:rPr>
      </w:pPr>
      <w:r w:rsidRPr="009F2637">
        <w:rPr>
          <w:rFonts w:ascii="Georgia" w:eastAsia="Times New Roman" w:hAnsi="Georgia" w:cs="Times New Roman"/>
          <w:noProof/>
          <w:color w:val="0066CC"/>
          <w:bdr w:val="none" w:sz="0" w:space="0" w:color="auto" w:frame="1"/>
        </w:rPr>
        <w:drawing>
          <wp:inline distT="0" distB="0" distL="0" distR="0" wp14:anchorId="5E9645BE" wp14:editId="27F5A5D0">
            <wp:extent cx="1271239" cy="1823040"/>
            <wp:effectExtent l="0" t="0" r="0" b="0"/>
            <wp:docPr id="5" name="Picture 5" descr="George MacDonald by Jeffrey of Lond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rge MacDonald by Jeffrey of Lond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1354" cy="1823205"/>
                    </a:xfrm>
                    <a:prstGeom prst="rect">
                      <a:avLst/>
                    </a:prstGeom>
                    <a:noFill/>
                    <a:ln>
                      <a:noFill/>
                    </a:ln>
                  </pic:spPr>
                </pic:pic>
              </a:graphicData>
            </a:graphic>
          </wp:inline>
        </w:drawing>
      </w:r>
    </w:p>
    <w:p w14:paraId="1034E5AB" w14:textId="15E6E5FF" w:rsidR="009F2637" w:rsidRPr="009F2637" w:rsidRDefault="009F2637" w:rsidP="009F2637">
      <w:pPr>
        <w:shd w:val="clear" w:color="auto" w:fill="FFFFFF"/>
        <w:textAlignment w:val="baseline"/>
        <w:rPr>
          <w:rFonts w:ascii="Georgia" w:eastAsia="Times New Roman" w:hAnsi="Georgia" w:cs="Times New Roman"/>
          <w:color w:val="333333"/>
        </w:rPr>
      </w:pPr>
      <w:r w:rsidRPr="009F2637">
        <w:rPr>
          <w:rFonts w:ascii="Georgia" w:eastAsia="Times New Roman" w:hAnsi="Georgia" w:cs="Times New Roman"/>
          <w:color w:val="333333"/>
        </w:rPr>
        <w:t>The chief offender was George MacDonald, the 19</w:t>
      </w:r>
      <w:r w:rsidRPr="009F2637">
        <w:rPr>
          <w:rFonts w:ascii="Georgia" w:eastAsia="Times New Roman" w:hAnsi="Georgia" w:cs="Times New Roman"/>
          <w:color w:val="333333"/>
          <w:sz w:val="15"/>
          <w:szCs w:val="15"/>
          <w:bdr w:val="none" w:sz="0" w:space="0" w:color="auto" w:frame="1"/>
          <w:vertAlign w:val="superscript"/>
        </w:rPr>
        <w:t>th</w:t>
      </w:r>
      <w:r w:rsidRPr="009F2637">
        <w:rPr>
          <w:rFonts w:ascii="Georgia" w:eastAsia="Times New Roman" w:hAnsi="Georgia" w:cs="Times New Roman"/>
          <w:color w:val="333333"/>
        </w:rPr>
        <w:t> century preacher and writer of faerie tales. In </w:t>
      </w:r>
      <w:r w:rsidRPr="009F2637">
        <w:rPr>
          <w:rFonts w:ascii="Georgia" w:eastAsia="Times New Roman" w:hAnsi="Georgia" w:cs="Times New Roman"/>
          <w:i/>
          <w:iCs/>
          <w:color w:val="333333"/>
          <w:bdr w:val="none" w:sz="0" w:space="0" w:color="auto" w:frame="1"/>
        </w:rPr>
        <w:t>Surprised by Joy</w:t>
      </w:r>
      <w:r w:rsidRPr="009F2637">
        <w:rPr>
          <w:rFonts w:ascii="Georgia" w:eastAsia="Times New Roman" w:hAnsi="Georgia" w:cs="Times New Roman"/>
          <w:color w:val="333333"/>
        </w:rPr>
        <w:t> (1955), Lewis shares the moment of his first encounter with MacDonald, when he was 18, just before WWI:</w:t>
      </w:r>
    </w:p>
    <w:p w14:paraId="585B8E73" w14:textId="77777777" w:rsidR="009F2637" w:rsidRPr="009F2637" w:rsidRDefault="009F2637" w:rsidP="009F2637">
      <w:pPr>
        <w:textAlignment w:val="baseline"/>
        <w:rPr>
          <w:rFonts w:ascii="Georgia" w:eastAsia="Times New Roman" w:hAnsi="Georgia" w:cs="Times New Roman"/>
          <w:i/>
          <w:iCs/>
          <w:color w:val="333333"/>
        </w:rPr>
      </w:pPr>
      <w:r w:rsidRPr="009F2637">
        <w:rPr>
          <w:rFonts w:ascii="Georgia" w:eastAsia="Times New Roman" w:hAnsi="Georgia" w:cs="Times New Roman"/>
          <w:i/>
          <w:iCs/>
          <w:color w:val="333333"/>
        </w:rPr>
        <w:t>“Turning to the bookstall, I picked out an Everyman in a dirty jacket, </w:t>
      </w:r>
      <w:proofErr w:type="spellStart"/>
      <w:r w:rsidRPr="009F2637">
        <w:rPr>
          <w:rFonts w:ascii="Georgia" w:eastAsia="Times New Roman" w:hAnsi="Georgia" w:cs="Times New Roman"/>
          <w:color w:val="333333"/>
          <w:bdr w:val="none" w:sz="0" w:space="0" w:color="auto" w:frame="1"/>
        </w:rPr>
        <w:t>Phantastes</w:t>
      </w:r>
      <w:proofErr w:type="spellEnd"/>
      <w:r w:rsidRPr="009F2637">
        <w:rPr>
          <w:rFonts w:ascii="Georgia" w:eastAsia="Times New Roman" w:hAnsi="Georgia" w:cs="Times New Roman"/>
          <w:color w:val="333333"/>
          <w:bdr w:val="none" w:sz="0" w:space="0" w:color="auto" w:frame="1"/>
        </w:rPr>
        <w:t>, a Faerie Romance</w:t>
      </w:r>
      <w:r w:rsidRPr="009F2637">
        <w:rPr>
          <w:rFonts w:ascii="Georgia" w:eastAsia="Times New Roman" w:hAnsi="Georgia" w:cs="Times New Roman"/>
          <w:i/>
          <w:iCs/>
          <w:color w:val="333333"/>
        </w:rPr>
        <w:t>, George MacDonald. Then the train came in. I can still remember the voice of the porter calling out the village names Saxon and sweet as a nut</w:t>
      </w:r>
      <w:proofErr w:type="gramStart"/>
      <w:r w:rsidRPr="009F2637">
        <w:rPr>
          <w:rFonts w:ascii="Georgia" w:eastAsia="Times New Roman" w:hAnsi="Georgia" w:cs="Times New Roman"/>
          <w:i/>
          <w:iCs/>
          <w:color w:val="333333"/>
        </w:rPr>
        <w:t>—‘</w:t>
      </w:r>
      <w:proofErr w:type="gramEnd"/>
      <w:r w:rsidRPr="009F2637">
        <w:rPr>
          <w:rFonts w:ascii="Georgia" w:eastAsia="Times New Roman" w:hAnsi="Georgia" w:cs="Times New Roman"/>
          <w:i/>
          <w:iCs/>
          <w:color w:val="333333"/>
        </w:rPr>
        <w:t>Bookham, Effingham, Horsley train.’ That evening I began to read my new book.</w:t>
      </w:r>
    </w:p>
    <w:p w14:paraId="4B74B23F" w14:textId="77777777" w:rsidR="009F2637" w:rsidRPr="009F2637" w:rsidRDefault="009F2637" w:rsidP="009F2637">
      <w:pPr>
        <w:spacing w:after="360"/>
        <w:textAlignment w:val="baseline"/>
        <w:rPr>
          <w:rFonts w:ascii="Georgia" w:eastAsia="Times New Roman" w:hAnsi="Georgia" w:cs="Times New Roman"/>
          <w:i/>
          <w:iCs/>
          <w:color w:val="333333"/>
        </w:rPr>
      </w:pPr>
      <w:r w:rsidRPr="009F2637">
        <w:rPr>
          <w:rFonts w:ascii="Georgia" w:eastAsia="Times New Roman" w:hAnsi="Georgia" w:cs="Times New Roman"/>
          <w:i/>
          <w:iCs/>
          <w:color w:val="333333"/>
        </w:rPr>
        <w:t xml:space="preserve">“The woodland journeyings in that story, the ghostly enemies, the ladies both good and evil, were close enough to my habitual imagery to lure me on without the perception of a change. It is as if I </w:t>
      </w:r>
      <w:r w:rsidRPr="009F2637">
        <w:rPr>
          <w:rFonts w:ascii="Georgia" w:eastAsia="Times New Roman" w:hAnsi="Georgia" w:cs="Times New Roman"/>
          <w:i/>
          <w:iCs/>
          <w:color w:val="333333"/>
        </w:rPr>
        <w:lastRenderedPageBreak/>
        <w:t>were carried sleeping across the frontier, or as if I had died in the old country and could never remember how I came alive in the new” (170-171).</w:t>
      </w:r>
    </w:p>
    <w:p w14:paraId="56E70296" w14:textId="68061EA4" w:rsidR="009F2637" w:rsidRPr="009F2637" w:rsidRDefault="009F2637" w:rsidP="009F2637">
      <w:pPr>
        <w:shd w:val="clear" w:color="auto" w:fill="FFFFFF"/>
        <w:textAlignment w:val="baseline"/>
        <w:rPr>
          <w:rFonts w:ascii="Georgia" w:eastAsia="Times New Roman" w:hAnsi="Georgia" w:cs="Times New Roman"/>
          <w:color w:val="333333"/>
        </w:rPr>
      </w:pPr>
      <w:r w:rsidRPr="009F2637">
        <w:rPr>
          <w:rFonts w:ascii="Georgia" w:eastAsia="Times New Roman" w:hAnsi="Georgia" w:cs="Times New Roman"/>
          <w:color w:val="333333"/>
        </w:rPr>
        <w:t>I’ve posted the </w:t>
      </w:r>
      <w:hyperlink r:id="rId10" w:tgtFrame="_blank" w:history="1">
        <w:r w:rsidRPr="009F2637">
          <w:rPr>
            <w:rFonts w:ascii="Georgia" w:eastAsia="Times New Roman" w:hAnsi="Georgia" w:cs="Times New Roman"/>
            <w:color w:val="0066CC"/>
            <w:u w:val="single"/>
            <w:bdr w:val="none" w:sz="0" w:space="0" w:color="auto" w:frame="1"/>
          </w:rPr>
          <w:t>March 7, 1916 letter</w:t>
        </w:r>
      </w:hyperlink>
      <w:r w:rsidRPr="009F2637">
        <w:rPr>
          <w:rFonts w:ascii="Georgia" w:eastAsia="Times New Roman" w:hAnsi="Georgia" w:cs="Times New Roman"/>
          <w:color w:val="333333"/>
        </w:rPr>
        <w:t> to his boyhood friend, Arthur Greeves, Lewis’ teenage version of the same moment. He tells much the same story of discovering “another author to add to our circle” in a “rather tired Everyman copy”:</w:t>
      </w:r>
    </w:p>
    <w:p w14:paraId="775B1D50" w14:textId="77777777" w:rsidR="009F2637" w:rsidRPr="009F2637" w:rsidRDefault="009F2637" w:rsidP="009F2637">
      <w:pPr>
        <w:spacing w:after="360"/>
        <w:textAlignment w:val="baseline"/>
        <w:rPr>
          <w:rFonts w:ascii="Georgia" w:eastAsia="Times New Roman" w:hAnsi="Georgia" w:cs="Times New Roman"/>
          <w:i/>
          <w:iCs/>
          <w:color w:val="333333"/>
        </w:rPr>
      </w:pPr>
      <w:r w:rsidRPr="009F2637">
        <w:rPr>
          <w:rFonts w:ascii="Georgia" w:eastAsia="Times New Roman" w:hAnsi="Georgia" w:cs="Times New Roman"/>
          <w:i/>
          <w:iCs/>
          <w:color w:val="333333"/>
        </w:rPr>
        <w:t>“Have you read it? I suppose not, for if you had, you could not have helped telling me about it. At any rate, whatever the book you are reading now, you simply MUST get this at once.”</w:t>
      </w:r>
    </w:p>
    <w:p w14:paraId="7D808AAF" w14:textId="77777777" w:rsidR="009F2637" w:rsidRPr="009F2637" w:rsidRDefault="009F2637" w:rsidP="009F2637">
      <w:pPr>
        <w:shd w:val="clear" w:color="auto" w:fill="FFFFFF"/>
        <w:spacing w:after="360"/>
        <w:textAlignment w:val="baseline"/>
        <w:rPr>
          <w:rFonts w:ascii="Georgia" w:eastAsia="Times New Roman" w:hAnsi="Georgia" w:cs="Times New Roman"/>
          <w:color w:val="333333"/>
        </w:rPr>
      </w:pPr>
      <w:r w:rsidRPr="009F2637">
        <w:rPr>
          <w:rFonts w:ascii="Georgia" w:eastAsia="Times New Roman" w:hAnsi="Georgia" w:cs="Times New Roman"/>
          <w:color w:val="333333"/>
        </w:rPr>
        <w:t>Lewis stayed with MacDonald through his 20s. On January 11, 1923, he writes in his diary:</w:t>
      </w:r>
    </w:p>
    <w:p w14:paraId="475548E5" w14:textId="77777777" w:rsidR="009F2637" w:rsidRPr="009F2637" w:rsidRDefault="009F2637" w:rsidP="009F2637">
      <w:pPr>
        <w:textAlignment w:val="baseline"/>
        <w:rPr>
          <w:rFonts w:ascii="Georgia" w:eastAsia="Times New Roman" w:hAnsi="Georgia" w:cs="Times New Roman"/>
          <w:i/>
          <w:iCs/>
          <w:color w:val="333333"/>
        </w:rPr>
      </w:pPr>
      <w:r w:rsidRPr="009F2637">
        <w:rPr>
          <w:rFonts w:ascii="Georgia" w:eastAsia="Times New Roman" w:hAnsi="Georgia" w:cs="Times New Roman"/>
          <w:i/>
          <w:iCs/>
          <w:color w:val="333333"/>
        </w:rPr>
        <w:t>“After this I read Macdonald’s </w:t>
      </w:r>
      <w:proofErr w:type="spellStart"/>
      <w:r w:rsidRPr="009F2637">
        <w:rPr>
          <w:rFonts w:ascii="Georgia" w:eastAsia="Times New Roman" w:hAnsi="Georgia" w:cs="Times New Roman"/>
          <w:color w:val="333333"/>
          <w:bdr w:val="none" w:sz="0" w:space="0" w:color="auto" w:frame="1"/>
        </w:rPr>
        <w:t>Phantastes</w:t>
      </w:r>
      <w:proofErr w:type="spellEnd"/>
      <w:r w:rsidRPr="009F2637">
        <w:rPr>
          <w:rFonts w:ascii="Georgia" w:eastAsia="Times New Roman" w:hAnsi="Georgia" w:cs="Times New Roman"/>
          <w:i/>
          <w:iCs/>
          <w:color w:val="333333"/>
        </w:rPr>
        <w:t> over my tea, which I have read many times and which I really believe fills for me the place of a devotional book. It tuned me up to a higher pitch and delighted me.”</w:t>
      </w:r>
    </w:p>
    <w:p w14:paraId="2DDA53A2" w14:textId="19D96F09" w:rsidR="009F2637" w:rsidRDefault="009F2637" w:rsidP="009F2637">
      <w:pPr>
        <w:shd w:val="clear" w:color="auto" w:fill="FFFFFF"/>
        <w:textAlignment w:val="baseline"/>
        <w:rPr>
          <w:rFonts w:ascii="Georgia" w:eastAsia="Times New Roman" w:hAnsi="Georgia" w:cs="Times New Roman"/>
          <w:color w:val="333333"/>
        </w:rPr>
      </w:pPr>
      <w:r w:rsidRPr="009F2637">
        <w:rPr>
          <w:rFonts w:ascii="Georgia" w:eastAsia="Times New Roman" w:hAnsi="Georgia" w:cs="Times New Roman"/>
          <w:color w:val="333333"/>
        </w:rPr>
        <w:t>The spell continues. On Aug 7, 1918, he says to Arthur, “In my present mood few things have pleased me more than Macdonald’s ‘The Goblin and the Princess.’” In a period of great uncertainty and financial pressure, Lewis “yielded to a long-treasured desire” and ordered </w:t>
      </w:r>
      <w:r w:rsidRPr="009F2637">
        <w:rPr>
          <w:rFonts w:ascii="Georgia" w:eastAsia="Times New Roman" w:hAnsi="Georgia" w:cs="Times New Roman"/>
          <w:noProof/>
          <w:color w:val="0066CC"/>
          <w:bdr w:val="none" w:sz="0" w:space="0" w:color="auto" w:frame="1"/>
        </w:rPr>
        <w:drawing>
          <wp:inline distT="0" distB="0" distL="0" distR="0" wp14:anchorId="4BA302F3" wp14:editId="036A2350">
            <wp:extent cx="1382751" cy="2352635"/>
            <wp:effectExtent l="0" t="0" r="1905" b="0"/>
            <wp:docPr id="3" name="Picture 3" descr="Phantastes by George MacDonald with Lin Car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antastes by George MacDonald with Lin Carte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2751" cy="2352635"/>
                    </a:xfrm>
                    <a:prstGeom prst="rect">
                      <a:avLst/>
                    </a:prstGeom>
                    <a:noFill/>
                    <a:ln>
                      <a:noFill/>
                    </a:ln>
                  </pic:spPr>
                </pic:pic>
              </a:graphicData>
            </a:graphic>
          </wp:inline>
        </w:drawing>
      </w:r>
      <w:r w:rsidRPr="009F2637">
        <w:rPr>
          <w:rFonts w:ascii="Georgia" w:eastAsia="Times New Roman" w:hAnsi="Georgia" w:cs="Times New Roman"/>
          <w:color w:val="333333"/>
        </w:rPr>
        <w:t>MacDonald’s </w:t>
      </w:r>
      <w:r w:rsidRPr="009F2637">
        <w:rPr>
          <w:rFonts w:ascii="Georgia" w:eastAsia="Times New Roman" w:hAnsi="Georgia" w:cs="Times New Roman"/>
          <w:i/>
          <w:iCs/>
          <w:color w:val="333333"/>
          <w:bdr w:val="none" w:sz="0" w:space="0" w:color="auto" w:frame="1"/>
        </w:rPr>
        <w:t>Lilith </w:t>
      </w:r>
      <w:r w:rsidRPr="009F2637">
        <w:rPr>
          <w:rFonts w:ascii="Georgia" w:eastAsia="Times New Roman" w:hAnsi="Georgia" w:cs="Times New Roman"/>
          <w:color w:val="333333"/>
        </w:rPr>
        <w:t>(Aug 19, 1925), which he later re-read when he was feeling down (June 25, 1926). His letters are filled with joyous moments—where the phrase, “I read another MacDonald,” is a clue to a correspondent that his time is well spent.</w:t>
      </w:r>
    </w:p>
    <w:p w14:paraId="45855DDF" w14:textId="77777777" w:rsidR="00724CC6" w:rsidRPr="009F2637" w:rsidRDefault="00724CC6" w:rsidP="009F2637">
      <w:pPr>
        <w:shd w:val="clear" w:color="auto" w:fill="FFFFFF"/>
        <w:textAlignment w:val="baseline"/>
        <w:rPr>
          <w:rFonts w:ascii="Georgia" w:eastAsia="Times New Roman" w:hAnsi="Georgia" w:cs="Times New Roman"/>
          <w:color w:val="333333"/>
        </w:rPr>
      </w:pPr>
    </w:p>
    <w:p w14:paraId="2BC72A8C" w14:textId="77777777" w:rsidR="009F2637" w:rsidRPr="009F2637" w:rsidRDefault="009F2637" w:rsidP="009F2637">
      <w:pPr>
        <w:shd w:val="clear" w:color="auto" w:fill="FFFFFF"/>
        <w:textAlignment w:val="baseline"/>
        <w:rPr>
          <w:rFonts w:ascii="Georgia" w:eastAsia="Times New Roman" w:hAnsi="Georgia" w:cs="Times New Roman"/>
          <w:color w:val="333333"/>
        </w:rPr>
      </w:pPr>
      <w:r w:rsidRPr="009F2637">
        <w:rPr>
          <w:rFonts w:ascii="Georgia" w:eastAsia="Times New Roman" w:hAnsi="Georgia" w:cs="Times New Roman"/>
          <w:color w:val="333333"/>
        </w:rPr>
        <w:t>I have read both </w:t>
      </w:r>
      <w:r w:rsidRPr="009F2637">
        <w:rPr>
          <w:rFonts w:ascii="Georgia" w:eastAsia="Times New Roman" w:hAnsi="Georgia" w:cs="Times New Roman"/>
          <w:i/>
          <w:iCs/>
          <w:color w:val="333333"/>
          <w:bdr w:val="none" w:sz="0" w:space="0" w:color="auto" w:frame="1"/>
        </w:rPr>
        <w:t>The Princess and the Goblin </w:t>
      </w:r>
      <w:r w:rsidRPr="009F2637">
        <w:rPr>
          <w:rFonts w:ascii="Georgia" w:eastAsia="Times New Roman" w:hAnsi="Georgia" w:cs="Times New Roman"/>
          <w:color w:val="333333"/>
        </w:rPr>
        <w:t>(1872) and </w:t>
      </w:r>
      <w:r w:rsidRPr="009F2637">
        <w:rPr>
          <w:rFonts w:ascii="Georgia" w:eastAsia="Times New Roman" w:hAnsi="Georgia" w:cs="Times New Roman"/>
          <w:i/>
          <w:iCs/>
          <w:color w:val="333333"/>
          <w:bdr w:val="none" w:sz="0" w:space="0" w:color="auto" w:frame="1"/>
        </w:rPr>
        <w:t xml:space="preserve">The Princess and the </w:t>
      </w:r>
      <w:proofErr w:type="spellStart"/>
      <w:r w:rsidRPr="009F2637">
        <w:rPr>
          <w:rFonts w:ascii="Georgia" w:eastAsia="Times New Roman" w:hAnsi="Georgia" w:cs="Times New Roman"/>
          <w:i/>
          <w:iCs/>
          <w:color w:val="333333"/>
          <w:bdr w:val="none" w:sz="0" w:space="0" w:color="auto" w:frame="1"/>
        </w:rPr>
        <w:t>Curdie</w:t>
      </w:r>
      <w:proofErr w:type="spellEnd"/>
      <w:r w:rsidRPr="009F2637">
        <w:rPr>
          <w:rFonts w:ascii="Georgia" w:eastAsia="Times New Roman" w:hAnsi="Georgia" w:cs="Times New Roman"/>
          <w:color w:val="333333"/>
        </w:rPr>
        <w:t> (1883</w:t>
      </w:r>
      <w:proofErr w:type="gramStart"/>
      <w:r w:rsidRPr="009F2637">
        <w:rPr>
          <w:rFonts w:ascii="Georgia" w:eastAsia="Times New Roman" w:hAnsi="Georgia" w:cs="Times New Roman"/>
          <w:color w:val="333333"/>
        </w:rPr>
        <w:t>), and</w:t>
      </w:r>
      <w:proofErr w:type="gramEnd"/>
      <w:r w:rsidRPr="009F2637">
        <w:rPr>
          <w:rFonts w:ascii="Georgia" w:eastAsia="Times New Roman" w:hAnsi="Georgia" w:cs="Times New Roman"/>
          <w:color w:val="333333"/>
        </w:rPr>
        <w:t xml:space="preserve"> loved them both. Recently, I read through </w:t>
      </w:r>
      <w:proofErr w:type="spellStart"/>
      <w:r w:rsidRPr="009F2637">
        <w:rPr>
          <w:rFonts w:ascii="Georgia" w:eastAsia="Times New Roman" w:hAnsi="Georgia" w:cs="Times New Roman"/>
          <w:i/>
          <w:iCs/>
          <w:color w:val="333333"/>
          <w:bdr w:val="none" w:sz="0" w:space="0" w:color="auto" w:frame="1"/>
        </w:rPr>
        <w:t>Phantastes</w:t>
      </w:r>
      <w:proofErr w:type="spellEnd"/>
      <w:r w:rsidRPr="009F2637">
        <w:rPr>
          <w:rFonts w:ascii="Georgia" w:eastAsia="Times New Roman" w:hAnsi="Georgia" w:cs="Times New Roman"/>
          <w:color w:val="333333"/>
        </w:rPr>
        <w:t> for the first time, and except for the </w:t>
      </w:r>
      <w:hyperlink r:id="rId13" w:tgtFrame="_blank" w:history="1">
        <w:r w:rsidRPr="009F2637">
          <w:rPr>
            <w:rFonts w:ascii="Georgia" w:eastAsia="Times New Roman" w:hAnsi="Georgia" w:cs="Times New Roman"/>
            <w:color w:val="0066CC"/>
            <w:u w:val="single"/>
            <w:bdr w:val="none" w:sz="0" w:space="0" w:color="auto" w:frame="1"/>
          </w:rPr>
          <w:t>Cosmo Story-Within-a-Story</w:t>
        </w:r>
      </w:hyperlink>
      <w:r w:rsidRPr="009F2637">
        <w:rPr>
          <w:rFonts w:ascii="Georgia" w:eastAsia="Times New Roman" w:hAnsi="Georgia" w:cs="Times New Roman"/>
          <w:color w:val="333333"/>
        </w:rPr>
        <w:t>, I am sad to say that I was not mystified by MacDonald’s Faerie Romance. It was a good story, but was not, for me, the threshold of the region of awe as it clearly was for Lewis.</w:t>
      </w:r>
    </w:p>
    <w:p w14:paraId="12B7F549" w14:textId="708E7D42" w:rsidR="009F2637" w:rsidRPr="009F2637" w:rsidRDefault="009F2637" w:rsidP="009F2637">
      <w:pPr>
        <w:shd w:val="clear" w:color="auto" w:fill="FFFFFF"/>
        <w:textAlignment w:val="baseline"/>
        <w:rPr>
          <w:rFonts w:ascii="Georgia" w:eastAsia="Times New Roman" w:hAnsi="Georgia" w:cs="Times New Roman"/>
          <w:color w:val="333333"/>
        </w:rPr>
      </w:pPr>
      <w:r w:rsidRPr="009F2637">
        <w:rPr>
          <w:rFonts w:ascii="Georgia" w:eastAsia="Times New Roman" w:hAnsi="Georgia" w:cs="Times New Roman"/>
          <w:color w:val="333333"/>
        </w:rPr>
        <w:t>But for Lewis, in any case, the siege was successful. The spell worked its way upon the victim in the end. By the close of the 1920s, Lewis had reluctantly accepted the idea of a God. As he worked through the implications of his theism and considered the case for Christianity, it is natural that he turned to George MacDonald, the one who carried him across the frontier in the first place. He connected the idea of conversion with death, linking St. Paul’s idea in Galatians and Romans with MacDonald’s idea. Indicative of this Emmaus Road reconsideration of MacDonald’s works is Lewis’ letter to Arthur on Sep 1, 1933:</w:t>
      </w:r>
    </w:p>
    <w:p w14:paraId="36499C61" w14:textId="77777777" w:rsidR="009F2637" w:rsidRPr="009F2637" w:rsidRDefault="009F2637" w:rsidP="009F2637">
      <w:pPr>
        <w:spacing w:after="360"/>
        <w:textAlignment w:val="baseline"/>
        <w:rPr>
          <w:rFonts w:ascii="Georgia" w:eastAsia="Times New Roman" w:hAnsi="Georgia" w:cs="Times New Roman"/>
          <w:i/>
          <w:iCs/>
          <w:color w:val="333333"/>
        </w:rPr>
      </w:pPr>
      <w:r w:rsidRPr="009F2637">
        <w:rPr>
          <w:rFonts w:ascii="Georgia" w:eastAsia="Times New Roman" w:hAnsi="Georgia" w:cs="Times New Roman"/>
          <w:i/>
          <w:iCs/>
          <w:color w:val="333333"/>
        </w:rPr>
        <w:t>“I have just re-read Lilith and am much clearer about the meaning.”</w:t>
      </w:r>
    </w:p>
    <w:p w14:paraId="3538C21B" w14:textId="77777777" w:rsidR="00724CC6" w:rsidRDefault="009F2637" w:rsidP="009F2637">
      <w:pPr>
        <w:shd w:val="clear" w:color="auto" w:fill="FFFFFF"/>
        <w:textAlignment w:val="baseline"/>
        <w:rPr>
          <w:rFonts w:ascii="Georgia" w:eastAsia="Times New Roman" w:hAnsi="Georgia" w:cs="Times New Roman"/>
          <w:color w:val="333333"/>
        </w:rPr>
      </w:pPr>
      <w:r w:rsidRPr="009F2637">
        <w:rPr>
          <w:rFonts w:ascii="Georgia" w:eastAsia="Times New Roman" w:hAnsi="Georgia" w:cs="Times New Roman"/>
          <w:color w:val="333333"/>
        </w:rPr>
        <w:t>The letters of the 1930s—we have no journal from this period—are filled with references to MacDonald as Lewis is drawn deeper and deeper into the Christian story. And when he becomes a public figure, it is George MacDonald who is so frequently recommended in his</w:t>
      </w:r>
      <w:r w:rsidR="00724CC6">
        <w:rPr>
          <w:rFonts w:ascii="Georgia" w:eastAsia="Times New Roman" w:hAnsi="Georgia" w:cs="Times New Roman"/>
          <w:color w:val="333333"/>
        </w:rPr>
        <w:t xml:space="preserve"> correspondence</w:t>
      </w:r>
      <w:r w:rsidRPr="009F2637">
        <w:rPr>
          <w:rFonts w:ascii="Georgia" w:eastAsia="Times New Roman" w:hAnsi="Georgia" w:cs="Times New Roman"/>
          <w:color w:val="333333"/>
        </w:rPr>
        <w:t>.</w:t>
      </w:r>
    </w:p>
    <w:p w14:paraId="2D353656" w14:textId="7D8367F9" w:rsidR="00724CC6" w:rsidRDefault="009F2637" w:rsidP="009F2637">
      <w:pPr>
        <w:shd w:val="clear" w:color="auto" w:fill="FFFFFF"/>
        <w:textAlignment w:val="baseline"/>
        <w:rPr>
          <w:rFonts w:ascii="Georgia" w:eastAsia="Times New Roman" w:hAnsi="Georgia" w:cs="Times New Roman"/>
          <w:color w:val="333333"/>
        </w:rPr>
      </w:pPr>
      <w:r w:rsidRPr="009F2637">
        <w:rPr>
          <w:rFonts w:ascii="Georgia" w:eastAsia="Times New Roman" w:hAnsi="Georgia" w:cs="Times New Roman"/>
          <w:color w:val="333333"/>
        </w:rPr>
        <w:lastRenderedPageBreak/>
        <w:t> </w:t>
      </w:r>
      <w:r w:rsidRPr="009F2637">
        <w:rPr>
          <w:rFonts w:ascii="Georgia" w:eastAsia="Times New Roman" w:hAnsi="Georgia" w:cs="Times New Roman"/>
          <w:noProof/>
          <w:color w:val="0066CC"/>
          <w:bdr w:val="none" w:sz="0" w:space="0" w:color="auto" w:frame="1"/>
        </w:rPr>
        <w:drawing>
          <wp:inline distT="0" distB="0" distL="0" distR="0" wp14:anchorId="038E8D35" wp14:editId="515733CA">
            <wp:extent cx="1235554" cy="1862254"/>
            <wp:effectExtent l="0" t="0" r="0" b="5080"/>
            <wp:docPr id="1" name="Picture 1" descr="Goerge McDonald by CS Lewis antholog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erge McDonald by CS Lewis anthology">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5876" cy="1862740"/>
                    </a:xfrm>
                    <a:prstGeom prst="rect">
                      <a:avLst/>
                    </a:prstGeom>
                    <a:noFill/>
                    <a:ln>
                      <a:noFill/>
                    </a:ln>
                  </pic:spPr>
                </pic:pic>
              </a:graphicData>
            </a:graphic>
          </wp:inline>
        </w:drawing>
      </w:r>
    </w:p>
    <w:p w14:paraId="534E9224" w14:textId="77777777" w:rsidR="00724CC6" w:rsidRDefault="00724CC6" w:rsidP="009F2637">
      <w:pPr>
        <w:shd w:val="clear" w:color="auto" w:fill="FFFFFF"/>
        <w:textAlignment w:val="baseline"/>
        <w:rPr>
          <w:rFonts w:ascii="Georgia" w:eastAsia="Times New Roman" w:hAnsi="Georgia" w:cs="Times New Roman"/>
          <w:color w:val="333333"/>
        </w:rPr>
      </w:pPr>
    </w:p>
    <w:p w14:paraId="00D51626" w14:textId="77777777" w:rsidR="00724CC6" w:rsidRDefault="00724CC6" w:rsidP="009F2637">
      <w:pPr>
        <w:shd w:val="clear" w:color="auto" w:fill="FFFFFF"/>
        <w:textAlignment w:val="baseline"/>
        <w:rPr>
          <w:rFonts w:ascii="Georgia" w:eastAsia="Times New Roman" w:hAnsi="Georgia" w:cs="Times New Roman"/>
          <w:color w:val="333333"/>
        </w:rPr>
      </w:pPr>
    </w:p>
    <w:p w14:paraId="41010B2E" w14:textId="08495882" w:rsidR="009F2637" w:rsidRPr="009F2637" w:rsidRDefault="009F2637" w:rsidP="009F2637">
      <w:pPr>
        <w:shd w:val="clear" w:color="auto" w:fill="FFFFFF"/>
        <w:textAlignment w:val="baseline"/>
        <w:rPr>
          <w:rFonts w:ascii="Georgia" w:eastAsia="Times New Roman" w:hAnsi="Georgia" w:cs="Times New Roman"/>
          <w:color w:val="333333"/>
        </w:rPr>
      </w:pPr>
      <w:r w:rsidRPr="009F2637">
        <w:rPr>
          <w:rFonts w:ascii="Georgia" w:eastAsia="Times New Roman" w:hAnsi="Georgia" w:cs="Times New Roman"/>
          <w:color w:val="333333"/>
        </w:rPr>
        <w:t xml:space="preserve">One of these letter friends, Mary </w:t>
      </w:r>
      <w:proofErr w:type="spellStart"/>
      <w:r w:rsidRPr="009F2637">
        <w:rPr>
          <w:rFonts w:ascii="Georgia" w:eastAsia="Times New Roman" w:hAnsi="Georgia" w:cs="Times New Roman"/>
          <w:color w:val="333333"/>
        </w:rPr>
        <w:t>Neylan</w:t>
      </w:r>
      <w:proofErr w:type="spellEnd"/>
      <w:r w:rsidRPr="009F2637">
        <w:rPr>
          <w:rFonts w:ascii="Georgia" w:eastAsia="Times New Roman" w:hAnsi="Georgia" w:cs="Times New Roman"/>
          <w:color w:val="333333"/>
        </w:rPr>
        <w:t xml:space="preserve">, also became a Christian. Years later when C.S. Lewis created an anthology of MacDonald’s works, he dedicated it to Mary </w:t>
      </w:r>
      <w:proofErr w:type="spellStart"/>
      <w:r w:rsidRPr="009F2637">
        <w:rPr>
          <w:rFonts w:ascii="Georgia" w:eastAsia="Times New Roman" w:hAnsi="Georgia" w:cs="Times New Roman"/>
          <w:color w:val="333333"/>
        </w:rPr>
        <w:t>Neylan</w:t>
      </w:r>
      <w:proofErr w:type="spellEnd"/>
      <w:r w:rsidRPr="009F2637">
        <w:rPr>
          <w:rFonts w:ascii="Georgia" w:eastAsia="Times New Roman" w:hAnsi="Georgia" w:cs="Times New Roman"/>
          <w:color w:val="333333"/>
        </w:rPr>
        <w:t>, who “got more out of him than anyone else to whom I introduced his books” (May 20, 1945).</w:t>
      </w:r>
    </w:p>
    <w:p w14:paraId="6016CAA9" w14:textId="77777777" w:rsidR="009F2637" w:rsidRPr="009F2637" w:rsidRDefault="009F2637" w:rsidP="009F2637">
      <w:pPr>
        <w:shd w:val="clear" w:color="auto" w:fill="FFFFFF"/>
        <w:textAlignment w:val="baseline"/>
        <w:rPr>
          <w:rFonts w:ascii="Georgia" w:eastAsia="Times New Roman" w:hAnsi="Georgia" w:cs="Times New Roman"/>
          <w:color w:val="333333"/>
        </w:rPr>
      </w:pPr>
      <w:r w:rsidRPr="009F2637">
        <w:rPr>
          <w:rFonts w:ascii="Georgia" w:eastAsia="Times New Roman" w:hAnsi="Georgia" w:cs="Times New Roman"/>
          <w:color w:val="333333"/>
        </w:rPr>
        <w:t>Classically, Lewis wrote this of his first encounter with MacDonald: “That night my imagination was, in a certain sense, baptized; the rest of me, not unnaturally, took longer” (</w:t>
      </w:r>
      <w:r w:rsidRPr="009F2637">
        <w:rPr>
          <w:rFonts w:ascii="Georgia" w:eastAsia="Times New Roman" w:hAnsi="Georgia" w:cs="Times New Roman"/>
          <w:i/>
          <w:iCs/>
          <w:color w:val="333333"/>
          <w:bdr w:val="none" w:sz="0" w:space="0" w:color="auto" w:frame="1"/>
        </w:rPr>
        <w:t>Surprised by Joy</w:t>
      </w:r>
      <w:r w:rsidRPr="009F2637">
        <w:rPr>
          <w:rFonts w:ascii="Georgia" w:eastAsia="Times New Roman" w:hAnsi="Georgia" w:cs="Times New Roman"/>
          <w:color w:val="333333"/>
        </w:rPr>
        <w:t> 172).” It is not insignificant to note, though, how he finishes the chapter entitled “Check” in his spiritual autobiography:</w:t>
      </w:r>
    </w:p>
    <w:p w14:paraId="6569A543" w14:textId="5D7B4905" w:rsidR="009F2637" w:rsidRDefault="009F2637" w:rsidP="009F2637">
      <w:pPr>
        <w:textAlignment w:val="baseline"/>
        <w:rPr>
          <w:rFonts w:ascii="Georgia" w:eastAsia="Times New Roman" w:hAnsi="Georgia" w:cs="Times New Roman"/>
          <w:i/>
          <w:iCs/>
          <w:color w:val="333333"/>
        </w:rPr>
      </w:pPr>
      <w:r w:rsidRPr="009F2637">
        <w:rPr>
          <w:rFonts w:ascii="Georgia" w:eastAsia="Times New Roman" w:hAnsi="Georgia" w:cs="Times New Roman"/>
          <w:i/>
          <w:iCs/>
          <w:color w:val="333333"/>
        </w:rPr>
        <w:t>“I had not the faintest notion what I had let myself in for by buying </w:t>
      </w:r>
      <w:proofErr w:type="spellStart"/>
      <w:r w:rsidRPr="009F2637">
        <w:rPr>
          <w:rFonts w:ascii="Georgia" w:eastAsia="Times New Roman" w:hAnsi="Georgia" w:cs="Times New Roman"/>
          <w:color w:val="333333"/>
          <w:bdr w:val="none" w:sz="0" w:space="0" w:color="auto" w:frame="1"/>
        </w:rPr>
        <w:t>Phantastes</w:t>
      </w:r>
      <w:proofErr w:type="spellEnd"/>
      <w:r w:rsidRPr="009F2637">
        <w:rPr>
          <w:rFonts w:ascii="Georgia" w:eastAsia="Times New Roman" w:hAnsi="Georgia" w:cs="Times New Roman"/>
          <w:i/>
          <w:iCs/>
          <w:color w:val="333333"/>
        </w:rPr>
        <w:t>” (</w:t>
      </w:r>
      <w:r w:rsidRPr="009F2637">
        <w:rPr>
          <w:rFonts w:ascii="Georgia" w:eastAsia="Times New Roman" w:hAnsi="Georgia" w:cs="Times New Roman"/>
          <w:color w:val="333333"/>
          <w:bdr w:val="none" w:sz="0" w:space="0" w:color="auto" w:frame="1"/>
        </w:rPr>
        <w:t>Surprised by Joy</w:t>
      </w:r>
      <w:r w:rsidRPr="009F2637">
        <w:rPr>
          <w:rFonts w:ascii="Georgia" w:eastAsia="Times New Roman" w:hAnsi="Georgia" w:cs="Times New Roman"/>
          <w:i/>
          <w:iCs/>
          <w:color w:val="333333"/>
        </w:rPr>
        <w:t> 172).</w:t>
      </w:r>
    </w:p>
    <w:p w14:paraId="5DAD1C08" w14:textId="77777777" w:rsidR="00724CC6" w:rsidRPr="009F2637" w:rsidRDefault="00724CC6" w:rsidP="009F2637">
      <w:pPr>
        <w:textAlignment w:val="baseline"/>
        <w:rPr>
          <w:rFonts w:ascii="Georgia" w:eastAsia="Times New Roman" w:hAnsi="Georgia" w:cs="Times New Roman"/>
          <w:i/>
          <w:iCs/>
          <w:color w:val="333333"/>
        </w:rPr>
      </w:pPr>
    </w:p>
    <w:p w14:paraId="20F5DC73" w14:textId="5519493B" w:rsidR="009F2637" w:rsidRDefault="009F2637" w:rsidP="009F2637">
      <w:pPr>
        <w:shd w:val="clear" w:color="auto" w:fill="FFFFFF"/>
        <w:spacing w:after="360"/>
        <w:textAlignment w:val="baseline"/>
        <w:rPr>
          <w:rFonts w:ascii="Georgia" w:eastAsia="Times New Roman" w:hAnsi="Georgia" w:cs="Times New Roman"/>
          <w:color w:val="333333"/>
        </w:rPr>
      </w:pPr>
      <w:r w:rsidRPr="009F2637">
        <w:rPr>
          <w:rFonts w:ascii="Georgia" w:eastAsia="Times New Roman" w:hAnsi="Georgia" w:cs="Times New Roman"/>
          <w:color w:val="333333"/>
        </w:rPr>
        <w:t>Atheists really must be more careful in their reading.</w:t>
      </w:r>
    </w:p>
    <w:p w14:paraId="461B2C9B" w14:textId="1B8B1DCA" w:rsidR="00724CC6" w:rsidRPr="00724CC6" w:rsidRDefault="00724CC6" w:rsidP="009F2637">
      <w:pPr>
        <w:shd w:val="clear" w:color="auto" w:fill="FFFFFF"/>
        <w:spacing w:after="360"/>
        <w:textAlignment w:val="baseline"/>
        <w:rPr>
          <w:rFonts w:ascii="Georgia" w:eastAsia="Times New Roman" w:hAnsi="Georgia" w:cs="Times New Roman"/>
          <w:i/>
          <w:iCs/>
          <w:color w:val="333333"/>
        </w:rPr>
      </w:pPr>
    </w:p>
    <w:p w14:paraId="43027BF0" w14:textId="39A081EA" w:rsidR="00724CC6" w:rsidRDefault="00724CC6" w:rsidP="009F2637">
      <w:pPr>
        <w:shd w:val="clear" w:color="auto" w:fill="FFFFFF"/>
        <w:spacing w:after="360"/>
        <w:textAlignment w:val="baseline"/>
        <w:rPr>
          <w:rFonts w:ascii="Georgia" w:eastAsia="Times New Roman" w:hAnsi="Georgia" w:cs="Times New Roman"/>
          <w:i/>
          <w:iCs/>
          <w:color w:val="333333"/>
        </w:rPr>
      </w:pPr>
      <w:r w:rsidRPr="00724CC6">
        <w:rPr>
          <w:rFonts w:ascii="Georgia" w:eastAsia="Times New Roman" w:hAnsi="Georgia" w:cs="Times New Roman"/>
          <w:i/>
          <w:iCs/>
          <w:color w:val="333333"/>
        </w:rPr>
        <w:t xml:space="preserve">--Article by renowned </w:t>
      </w:r>
      <w:proofErr w:type="gramStart"/>
      <w:r w:rsidRPr="00724CC6">
        <w:rPr>
          <w:rFonts w:ascii="Georgia" w:eastAsia="Times New Roman" w:hAnsi="Georgia" w:cs="Times New Roman"/>
          <w:i/>
          <w:iCs/>
          <w:color w:val="333333"/>
        </w:rPr>
        <w:t>Lewis</w:t>
      </w:r>
      <w:proofErr w:type="gramEnd"/>
      <w:r w:rsidRPr="00724CC6">
        <w:rPr>
          <w:rFonts w:ascii="Georgia" w:eastAsia="Times New Roman" w:hAnsi="Georgia" w:cs="Times New Roman"/>
          <w:i/>
          <w:iCs/>
          <w:color w:val="333333"/>
        </w:rPr>
        <w:t xml:space="preserve"> scholar Professor Dr. Brenton </w:t>
      </w:r>
      <w:proofErr w:type="spellStart"/>
      <w:r w:rsidRPr="00724CC6">
        <w:rPr>
          <w:rFonts w:ascii="Georgia" w:eastAsia="Times New Roman" w:hAnsi="Georgia" w:cs="Times New Roman"/>
          <w:i/>
          <w:iCs/>
          <w:color w:val="333333"/>
        </w:rPr>
        <w:t>Dickieson</w:t>
      </w:r>
      <w:proofErr w:type="spellEnd"/>
    </w:p>
    <w:p w14:paraId="23E5CED9" w14:textId="77777777" w:rsidR="001F3079" w:rsidRPr="001F3079" w:rsidRDefault="001F3079" w:rsidP="001F3079">
      <w:pPr>
        <w:rPr>
          <w:rFonts w:ascii="Times New Roman" w:eastAsia="Times New Roman" w:hAnsi="Times New Roman" w:cs="Times New Roman"/>
        </w:rPr>
      </w:pPr>
      <w:r w:rsidRPr="001F3079">
        <w:rPr>
          <w:rFonts w:ascii="Avenir Next" w:eastAsia="Times New Roman" w:hAnsi="Avenir Next" w:cs="Times New Roman"/>
          <w:b/>
          <w:bCs/>
          <w:i/>
          <w:iCs/>
          <w:color w:val="272727"/>
          <w:shd w:val="clear" w:color="auto" w:fill="FFFFFF"/>
        </w:rPr>
        <w:t xml:space="preserve">The Princess and </w:t>
      </w:r>
      <w:proofErr w:type="spellStart"/>
      <w:r w:rsidRPr="001F3079">
        <w:rPr>
          <w:rFonts w:ascii="Avenir Next" w:eastAsia="Times New Roman" w:hAnsi="Avenir Next" w:cs="Times New Roman"/>
          <w:b/>
          <w:bCs/>
          <w:i/>
          <w:iCs/>
          <w:color w:val="272727"/>
          <w:shd w:val="clear" w:color="auto" w:fill="FFFFFF"/>
        </w:rPr>
        <w:t>Curdie</w:t>
      </w:r>
      <w:proofErr w:type="spellEnd"/>
      <w:r w:rsidRPr="001F3079">
        <w:rPr>
          <w:rFonts w:ascii="Avenir Next" w:eastAsia="Times New Roman" w:hAnsi="Avenir Next" w:cs="Times New Roman"/>
          <w:b/>
          <w:bCs/>
          <w:color w:val="272727"/>
          <w:shd w:val="clear" w:color="auto" w:fill="FFFFFF"/>
        </w:rPr>
        <w:t> </w:t>
      </w:r>
      <w:r w:rsidRPr="001F3079">
        <w:rPr>
          <w:rFonts w:ascii="Avenir Next" w:eastAsia="Times New Roman" w:hAnsi="Avenir Next" w:cs="Times New Roman"/>
          <w:color w:val="272727"/>
          <w:shd w:val="clear" w:color="auto" w:fill="FFFFFF"/>
        </w:rPr>
        <w:t xml:space="preserve">continues the adventures of Princess Irene and </w:t>
      </w:r>
      <w:proofErr w:type="spellStart"/>
      <w:r w:rsidRPr="001F3079">
        <w:rPr>
          <w:rFonts w:ascii="Avenir Next" w:eastAsia="Times New Roman" w:hAnsi="Avenir Next" w:cs="Times New Roman"/>
          <w:color w:val="272727"/>
          <w:shd w:val="clear" w:color="auto" w:fill="FFFFFF"/>
        </w:rPr>
        <w:t>Curdie</w:t>
      </w:r>
      <w:proofErr w:type="spellEnd"/>
      <w:r w:rsidRPr="001F3079">
        <w:rPr>
          <w:rFonts w:ascii="Avenir Next" w:eastAsia="Times New Roman" w:hAnsi="Avenir Next" w:cs="Times New Roman"/>
          <w:color w:val="272727"/>
          <w:shd w:val="clear" w:color="auto" w:fill="FFFFFF"/>
        </w:rPr>
        <w:t xml:space="preserve"> the miner’s son. </w:t>
      </w:r>
      <w:proofErr w:type="spellStart"/>
      <w:r w:rsidRPr="001F3079">
        <w:rPr>
          <w:rFonts w:ascii="Avenir Next" w:eastAsia="Times New Roman" w:hAnsi="Avenir Next" w:cs="Times New Roman"/>
          <w:color w:val="272727"/>
          <w:shd w:val="clear" w:color="auto" w:fill="FFFFFF"/>
        </w:rPr>
        <w:t>Curdie</w:t>
      </w:r>
      <w:proofErr w:type="spellEnd"/>
      <w:r w:rsidRPr="001F3079">
        <w:rPr>
          <w:rFonts w:ascii="Avenir Next" w:eastAsia="Times New Roman" w:hAnsi="Avenir Next" w:cs="Times New Roman"/>
          <w:color w:val="272727"/>
          <w:shd w:val="clear" w:color="auto" w:fill="FFFFFF"/>
        </w:rPr>
        <w:t xml:space="preserve"> is given a quest. He must travel to </w:t>
      </w:r>
      <w:proofErr w:type="spellStart"/>
      <w:r w:rsidRPr="001F3079">
        <w:rPr>
          <w:rFonts w:ascii="Avenir Next" w:eastAsia="Times New Roman" w:hAnsi="Avenir Next" w:cs="Times New Roman"/>
          <w:color w:val="272727"/>
          <w:shd w:val="clear" w:color="auto" w:fill="FFFFFF"/>
        </w:rPr>
        <w:t>Gwyntystorm</w:t>
      </w:r>
      <w:proofErr w:type="spellEnd"/>
      <w:r w:rsidRPr="001F3079">
        <w:rPr>
          <w:rFonts w:ascii="Avenir Next" w:eastAsia="Times New Roman" w:hAnsi="Avenir Next" w:cs="Times New Roman"/>
          <w:color w:val="272727"/>
          <w:shd w:val="clear" w:color="auto" w:fill="FFFFFF"/>
        </w:rPr>
        <w:t xml:space="preserve"> and there join with Princess Irene in saving the King from a sinister and deadly plot spun by the King’s own ministers. With the help of a magical gift from the great-great-grandmother’s fire-roses, </w:t>
      </w:r>
      <w:proofErr w:type="spellStart"/>
      <w:r w:rsidRPr="001F3079">
        <w:rPr>
          <w:rFonts w:ascii="Avenir Next" w:eastAsia="Times New Roman" w:hAnsi="Avenir Next" w:cs="Times New Roman"/>
          <w:color w:val="272727"/>
          <w:shd w:val="clear" w:color="auto" w:fill="FFFFFF"/>
        </w:rPr>
        <w:t>Curdie</w:t>
      </w:r>
      <w:proofErr w:type="spellEnd"/>
      <w:r w:rsidRPr="001F3079">
        <w:rPr>
          <w:rFonts w:ascii="Avenir Next" w:eastAsia="Times New Roman" w:hAnsi="Avenir Next" w:cs="Times New Roman"/>
          <w:color w:val="272727"/>
          <w:shd w:val="clear" w:color="auto" w:fill="FFFFFF"/>
        </w:rPr>
        <w:t xml:space="preserve"> has a secret power to discern who is a friend and who is an enemy. But the real power is in his heart and in the heart of the Princess: to do better, grow better, and be better, for only by the power of goodness will the King be saved. </w:t>
      </w:r>
      <w:r w:rsidRPr="001F3079">
        <w:rPr>
          <w:rFonts w:ascii="Avenir Next" w:eastAsia="Times New Roman" w:hAnsi="Avenir Next" w:cs="Times New Roman"/>
          <w:i/>
          <w:iCs/>
          <w:color w:val="272727"/>
          <w:shd w:val="clear" w:color="auto" w:fill="FFFFFF"/>
        </w:rPr>
        <w:t xml:space="preserve">The Princess and </w:t>
      </w:r>
      <w:proofErr w:type="spellStart"/>
      <w:r w:rsidRPr="001F3079">
        <w:rPr>
          <w:rFonts w:ascii="Avenir Next" w:eastAsia="Times New Roman" w:hAnsi="Avenir Next" w:cs="Times New Roman"/>
          <w:i/>
          <w:iCs/>
          <w:color w:val="272727"/>
          <w:shd w:val="clear" w:color="auto" w:fill="FFFFFF"/>
        </w:rPr>
        <w:t>Curdie</w:t>
      </w:r>
      <w:proofErr w:type="spellEnd"/>
      <w:r w:rsidRPr="001F3079">
        <w:rPr>
          <w:rFonts w:ascii="Avenir Next" w:eastAsia="Times New Roman" w:hAnsi="Avenir Next" w:cs="Times New Roman"/>
          <w:color w:val="272727"/>
          <w:shd w:val="clear" w:color="auto" w:fill="FFFFFF"/>
        </w:rPr>
        <w:t> is a timeless classic from George MacDonald, worth reading again and again and again.</w:t>
      </w:r>
    </w:p>
    <w:p w14:paraId="5DA4C140" w14:textId="77777777" w:rsidR="001F3079" w:rsidRPr="009F2637" w:rsidRDefault="001F3079" w:rsidP="009F2637">
      <w:pPr>
        <w:shd w:val="clear" w:color="auto" w:fill="FFFFFF"/>
        <w:spacing w:after="360"/>
        <w:textAlignment w:val="baseline"/>
        <w:rPr>
          <w:rFonts w:ascii="Georgia" w:eastAsia="Times New Roman" w:hAnsi="Georgia" w:cs="Times New Roman"/>
          <w:i/>
          <w:iCs/>
          <w:color w:val="333333"/>
        </w:rPr>
      </w:pPr>
    </w:p>
    <w:p w14:paraId="1316EAD7" w14:textId="77777777" w:rsidR="009F2637" w:rsidRPr="009F2637" w:rsidRDefault="009F2637" w:rsidP="009F2637">
      <w:pPr>
        <w:textAlignment w:val="baseline"/>
        <w:rPr>
          <w:rFonts w:ascii="Georgia" w:eastAsia="Times New Roman" w:hAnsi="Georgia" w:cs="Times New Roman"/>
          <w:i/>
          <w:iCs/>
          <w:color w:val="333333"/>
        </w:rPr>
      </w:pPr>
    </w:p>
    <w:p w14:paraId="3D89A274" w14:textId="77777777" w:rsidR="00883E31" w:rsidRPr="00724CC6" w:rsidRDefault="00883E31">
      <w:pPr>
        <w:rPr>
          <w:i/>
          <w:iCs/>
        </w:rPr>
      </w:pPr>
    </w:p>
    <w:sectPr w:rsidR="00883E31" w:rsidRPr="00724CC6" w:rsidSect="00724C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37"/>
    <w:rsid w:val="00000603"/>
    <w:rsid w:val="001F3079"/>
    <w:rsid w:val="00724CC6"/>
    <w:rsid w:val="00883E31"/>
    <w:rsid w:val="009F2637"/>
    <w:rsid w:val="00D912BD"/>
    <w:rsid w:val="00F8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8EBBE2"/>
  <w15:chartTrackingRefBased/>
  <w15:docId w15:val="{8009C7AC-5CB8-2049-A7E3-41880B51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263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263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F2637"/>
    <w:rPr>
      <w:color w:val="0000FF"/>
      <w:u w:val="single"/>
    </w:rPr>
  </w:style>
  <w:style w:type="character" w:customStyle="1" w:styleId="meta-prep">
    <w:name w:val="meta-prep"/>
    <w:basedOn w:val="DefaultParagraphFont"/>
    <w:rsid w:val="009F2637"/>
  </w:style>
  <w:style w:type="character" w:customStyle="1" w:styleId="entry-date">
    <w:name w:val="entry-date"/>
    <w:basedOn w:val="DefaultParagraphFont"/>
    <w:rsid w:val="009F2637"/>
  </w:style>
  <w:style w:type="character" w:customStyle="1" w:styleId="meta-sep">
    <w:name w:val="meta-sep"/>
    <w:basedOn w:val="DefaultParagraphFont"/>
    <w:rsid w:val="009F2637"/>
  </w:style>
  <w:style w:type="character" w:customStyle="1" w:styleId="author">
    <w:name w:val="author"/>
    <w:basedOn w:val="DefaultParagraphFont"/>
    <w:rsid w:val="009F2637"/>
  </w:style>
  <w:style w:type="paragraph" w:styleId="NormalWeb">
    <w:name w:val="Normal (Web)"/>
    <w:basedOn w:val="Normal"/>
    <w:uiPriority w:val="99"/>
    <w:semiHidden/>
    <w:unhideWhenUsed/>
    <w:rsid w:val="009F263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3079"/>
    <w:rPr>
      <w:b/>
      <w:bCs/>
    </w:rPr>
  </w:style>
  <w:style w:type="character" w:styleId="Emphasis">
    <w:name w:val="Emphasis"/>
    <w:basedOn w:val="DefaultParagraphFont"/>
    <w:uiPriority w:val="20"/>
    <w:qFormat/>
    <w:rsid w:val="001F3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6154">
      <w:bodyDiv w:val="1"/>
      <w:marLeft w:val="0"/>
      <w:marRight w:val="0"/>
      <w:marTop w:val="0"/>
      <w:marBottom w:val="0"/>
      <w:divBdr>
        <w:top w:val="none" w:sz="0" w:space="0" w:color="auto"/>
        <w:left w:val="none" w:sz="0" w:space="0" w:color="auto"/>
        <w:bottom w:val="none" w:sz="0" w:space="0" w:color="auto"/>
        <w:right w:val="none" w:sz="0" w:space="0" w:color="auto"/>
      </w:divBdr>
    </w:div>
    <w:div w:id="1055590167">
      <w:bodyDiv w:val="1"/>
      <w:marLeft w:val="0"/>
      <w:marRight w:val="0"/>
      <w:marTop w:val="0"/>
      <w:marBottom w:val="0"/>
      <w:divBdr>
        <w:top w:val="none" w:sz="0" w:space="0" w:color="auto"/>
        <w:left w:val="none" w:sz="0" w:space="0" w:color="auto"/>
        <w:bottom w:val="none" w:sz="0" w:space="0" w:color="auto"/>
        <w:right w:val="none" w:sz="0" w:space="0" w:color="auto"/>
      </w:divBdr>
      <w:divsChild>
        <w:div w:id="838426346">
          <w:marLeft w:val="0"/>
          <w:marRight w:val="0"/>
          <w:marTop w:val="0"/>
          <w:marBottom w:val="0"/>
          <w:divBdr>
            <w:top w:val="none" w:sz="0" w:space="0" w:color="auto"/>
            <w:left w:val="none" w:sz="0" w:space="0" w:color="auto"/>
            <w:bottom w:val="none" w:sz="0" w:space="0" w:color="auto"/>
            <w:right w:val="none" w:sz="0" w:space="0" w:color="auto"/>
          </w:divBdr>
        </w:div>
        <w:div w:id="1090003088">
          <w:marLeft w:val="0"/>
          <w:marRight w:val="0"/>
          <w:marTop w:val="0"/>
          <w:marBottom w:val="0"/>
          <w:divBdr>
            <w:top w:val="none" w:sz="0" w:space="0" w:color="auto"/>
            <w:left w:val="none" w:sz="0" w:space="0" w:color="auto"/>
            <w:bottom w:val="none" w:sz="0" w:space="0" w:color="auto"/>
            <w:right w:val="none" w:sz="0" w:space="0" w:color="auto"/>
          </w:divBdr>
          <w:divsChild>
            <w:div w:id="1588034042">
              <w:blockQuote w:val="1"/>
              <w:marLeft w:val="0"/>
              <w:marRight w:val="0"/>
              <w:marTop w:val="0"/>
              <w:marBottom w:val="0"/>
              <w:divBdr>
                <w:top w:val="none" w:sz="0" w:space="0" w:color="auto"/>
                <w:left w:val="none" w:sz="0" w:space="0" w:color="auto"/>
                <w:bottom w:val="none" w:sz="0" w:space="0" w:color="auto"/>
                <w:right w:val="none" w:sz="0" w:space="0" w:color="auto"/>
              </w:divBdr>
            </w:div>
            <w:div w:id="512843240">
              <w:blockQuote w:val="1"/>
              <w:marLeft w:val="0"/>
              <w:marRight w:val="0"/>
              <w:marTop w:val="0"/>
              <w:marBottom w:val="0"/>
              <w:divBdr>
                <w:top w:val="none" w:sz="0" w:space="0" w:color="auto"/>
                <w:left w:val="none" w:sz="0" w:space="0" w:color="auto"/>
                <w:bottom w:val="none" w:sz="0" w:space="0" w:color="auto"/>
                <w:right w:val="none" w:sz="0" w:space="0" w:color="auto"/>
              </w:divBdr>
            </w:div>
            <w:div w:id="556360295">
              <w:blockQuote w:val="1"/>
              <w:marLeft w:val="0"/>
              <w:marRight w:val="0"/>
              <w:marTop w:val="0"/>
              <w:marBottom w:val="0"/>
              <w:divBdr>
                <w:top w:val="none" w:sz="0" w:space="0" w:color="auto"/>
                <w:left w:val="none" w:sz="0" w:space="0" w:color="auto"/>
                <w:bottom w:val="none" w:sz="0" w:space="0" w:color="auto"/>
                <w:right w:val="none" w:sz="0" w:space="0" w:color="auto"/>
              </w:divBdr>
            </w:div>
            <w:div w:id="599021576">
              <w:blockQuote w:val="1"/>
              <w:marLeft w:val="0"/>
              <w:marRight w:val="0"/>
              <w:marTop w:val="0"/>
              <w:marBottom w:val="0"/>
              <w:divBdr>
                <w:top w:val="none" w:sz="0" w:space="0" w:color="auto"/>
                <w:left w:val="none" w:sz="0" w:space="0" w:color="auto"/>
                <w:bottom w:val="none" w:sz="0" w:space="0" w:color="auto"/>
                <w:right w:val="none" w:sz="0" w:space="0" w:color="auto"/>
              </w:divBdr>
            </w:div>
            <w:div w:id="1312950544">
              <w:blockQuote w:val="1"/>
              <w:marLeft w:val="0"/>
              <w:marRight w:val="0"/>
              <w:marTop w:val="0"/>
              <w:marBottom w:val="0"/>
              <w:divBdr>
                <w:top w:val="none" w:sz="0" w:space="0" w:color="auto"/>
                <w:left w:val="none" w:sz="0" w:space="0" w:color="auto"/>
                <w:bottom w:val="none" w:sz="0" w:space="0" w:color="auto"/>
                <w:right w:val="none" w:sz="0" w:space="0" w:color="auto"/>
              </w:divBdr>
            </w:div>
            <w:div w:id="629437444">
              <w:blockQuote w:val="1"/>
              <w:marLeft w:val="0"/>
              <w:marRight w:val="0"/>
              <w:marTop w:val="0"/>
              <w:marBottom w:val="0"/>
              <w:divBdr>
                <w:top w:val="none" w:sz="0" w:space="0" w:color="auto"/>
                <w:left w:val="none" w:sz="0" w:space="0" w:color="auto"/>
                <w:bottom w:val="none" w:sz="0" w:space="0" w:color="auto"/>
                <w:right w:val="none" w:sz="0" w:space="0" w:color="auto"/>
              </w:divBdr>
            </w:div>
            <w:div w:id="1816070369">
              <w:blockQuote w:val="1"/>
              <w:marLeft w:val="0"/>
              <w:marRight w:val="0"/>
              <w:marTop w:val="0"/>
              <w:marBottom w:val="0"/>
              <w:divBdr>
                <w:top w:val="none" w:sz="0" w:space="0" w:color="auto"/>
                <w:left w:val="none" w:sz="0" w:space="0" w:color="auto"/>
                <w:bottom w:val="none" w:sz="0" w:space="0" w:color="auto"/>
                <w:right w:val="none" w:sz="0" w:space="0" w:color="auto"/>
              </w:divBdr>
            </w:div>
            <w:div w:id="203562348">
              <w:marLeft w:val="0"/>
              <w:marRight w:val="0"/>
              <w:marTop w:val="0"/>
              <w:marBottom w:val="0"/>
              <w:divBdr>
                <w:top w:val="none" w:sz="0" w:space="0" w:color="auto"/>
                <w:left w:val="none" w:sz="0" w:space="0" w:color="auto"/>
                <w:bottom w:val="none" w:sz="0" w:space="0" w:color="auto"/>
                <w:right w:val="none" w:sz="0" w:space="0" w:color="auto"/>
              </w:divBdr>
              <w:divsChild>
                <w:div w:id="7523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lgriminnarnia.files.wordpress.com/2013/01/george-macdonald-by-jeffrey-of-london.jpg" TargetMode="External"/><Relationship Id="rId13" Type="http://schemas.openxmlformats.org/officeDocument/2006/relationships/hyperlink" Target="https://apilgriminnarnia.com/2013/01/15/cosmos-story-within-a-story-by-george-macdonald/"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pilgriminnarnia.files.wordpress.com/2013/03/surprised-by-joy-1.jpg" TargetMode="External"/><Relationship Id="rId11" Type="http://schemas.openxmlformats.org/officeDocument/2006/relationships/hyperlink" Target="https://apilgriminnarnia.files.wordpress.com/2013/01/phantastes-by-george-macdonald-with-lin-carter.jpg" TargetMode="External"/><Relationship Id="rId5" Type="http://schemas.openxmlformats.org/officeDocument/2006/relationships/hyperlink" Target="https://apilgriminnarnia.com/author/brentondickieson/" TargetMode="External"/><Relationship Id="rId15" Type="http://schemas.openxmlformats.org/officeDocument/2006/relationships/image" Target="media/image4.jpeg"/><Relationship Id="rId10" Type="http://schemas.openxmlformats.org/officeDocument/2006/relationships/hyperlink" Target="https://apilgriminnarnia.com/2011/11/17/the-glimpse-of-joy-c-s-lewis-discovers-george-macdonald/" TargetMode="External"/><Relationship Id="rId4" Type="http://schemas.openxmlformats.org/officeDocument/2006/relationships/hyperlink" Target="https://apilgriminnarnia.com/2013/03/04/be-careful-what-you-read-c-s-lewis-literary-encounter-with-george-macdonald/" TargetMode="External"/><Relationship Id="rId9" Type="http://schemas.openxmlformats.org/officeDocument/2006/relationships/image" Target="media/image2.jpeg"/><Relationship Id="rId14" Type="http://schemas.openxmlformats.org/officeDocument/2006/relationships/hyperlink" Target="https://apilgriminnarnia.files.wordpress.com/2013/01/goerge-mcdonald-by-cs-lewis-anthology.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2</cp:revision>
  <cp:lastPrinted>2022-03-09T15:39:00Z</cp:lastPrinted>
  <dcterms:created xsi:type="dcterms:W3CDTF">2022-03-09T15:00:00Z</dcterms:created>
  <dcterms:modified xsi:type="dcterms:W3CDTF">2022-03-09T15:39:00Z</dcterms:modified>
</cp:coreProperties>
</file>