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2030" w14:textId="77777777" w:rsidR="00E72873" w:rsidRPr="00E72873" w:rsidRDefault="00E72873" w:rsidP="00E72873">
      <w:pPr>
        <w:shd w:val="clear" w:color="auto" w:fill="FFFFFF"/>
        <w:spacing w:before="300" w:after="150"/>
        <w:jc w:val="center"/>
        <w:outlineLvl w:val="2"/>
        <w:rPr>
          <w:rFonts w:ascii="Goudy Old Style" w:eastAsia="Times New Roman" w:hAnsi="Goudy Old Style" w:cs="Segoe UI"/>
          <w:b/>
          <w:bCs/>
          <w:color w:val="000000"/>
          <w:sz w:val="27"/>
          <w:szCs w:val="27"/>
        </w:rPr>
      </w:pPr>
      <w:r w:rsidRPr="00E72873">
        <w:rPr>
          <w:rFonts w:ascii="Goudy Old Style" w:eastAsia="Times New Roman" w:hAnsi="Goudy Old Style" w:cs="Segoe UI"/>
          <w:b/>
          <w:bCs/>
          <w:color w:val="000000"/>
          <w:sz w:val="27"/>
          <w:szCs w:val="27"/>
        </w:rPr>
        <w:t>The Parable of the Ten Virgins</w:t>
      </w:r>
    </w:p>
    <w:p w14:paraId="1F6CA06A" w14:textId="06CE4740" w:rsidR="00E72873" w:rsidRDefault="00E72873" w:rsidP="00E72873">
      <w:pPr>
        <w:shd w:val="clear" w:color="auto" w:fill="FFFFFF"/>
        <w:spacing w:before="100" w:beforeAutospacing="1" w:after="100" w:afterAutospacing="1" w:line="360" w:lineRule="auto"/>
        <w:rPr>
          <w:rFonts w:ascii="Goudy Old Style" w:eastAsia="Times New Roman" w:hAnsi="Goudy Old Style" w:cs="Segoe UI"/>
          <w:color w:val="000000"/>
        </w:rPr>
      </w:pPr>
      <w:r w:rsidRPr="00E72873">
        <w:rPr>
          <w:rFonts w:ascii="Goudy Old Style" w:eastAsia="Times New Roman" w:hAnsi="Goudy Old Style" w:cs="Segoe UI"/>
          <w:color w:val="4F0D00"/>
        </w:rPr>
        <w:t>[Jesus said,]</w:t>
      </w:r>
      <w:r>
        <w:rPr>
          <w:rFonts w:ascii="Goudy Old Style" w:eastAsia="Times New Roman" w:hAnsi="Goudy Old Style" w:cs="Segoe UI"/>
          <w:b/>
          <w:bCs/>
          <w:color w:val="4F0D00"/>
        </w:rPr>
        <w:t xml:space="preserve"> </w:t>
      </w:r>
      <w:r w:rsidRPr="00E72873">
        <w:rPr>
          <w:rFonts w:ascii="Goudy Old Style" w:eastAsia="Times New Roman" w:hAnsi="Goudy Old Style" w:cs="Segoe UI"/>
          <w:color w:val="000000"/>
        </w:rPr>
        <w:t>“Then the kingdom of heaven will be like ten virgins who took their lamps</w:t>
      </w:r>
      <w:r w:rsidRPr="00E72873">
        <w:rPr>
          <w:rFonts w:ascii="Goudy Old Style" w:eastAsia="Times New Roman" w:hAnsi="Goudy Old Style" w:cs="Segoe UI"/>
          <w:color w:val="000000"/>
          <w:sz w:val="15"/>
          <w:szCs w:val="15"/>
          <w:vertAlign w:val="superscript"/>
        </w:rPr>
        <w:t>[</w:t>
      </w:r>
      <w:hyperlink r:id="rId4" w:anchor="fen-ESV-24006a" w:tooltip="See footnote a" w:history="1">
        <w:r w:rsidRPr="00E72873">
          <w:rPr>
            <w:rFonts w:ascii="Goudy Old Style" w:eastAsia="Times New Roman" w:hAnsi="Goudy Old Style" w:cs="Segoe UI"/>
            <w:color w:val="4A4A4A"/>
            <w:sz w:val="15"/>
            <w:szCs w:val="15"/>
            <w:u w:val="single"/>
            <w:vertAlign w:val="superscript"/>
          </w:rPr>
          <w:t>a</w:t>
        </w:r>
      </w:hyperlink>
      <w:r w:rsidRPr="00E72873">
        <w:rPr>
          <w:rFonts w:ascii="Goudy Old Style" w:eastAsia="Times New Roman" w:hAnsi="Goudy Old Style" w:cs="Segoe UI"/>
          <w:color w:val="000000"/>
          <w:sz w:val="15"/>
          <w:szCs w:val="15"/>
          <w:vertAlign w:val="superscript"/>
        </w:rPr>
        <w:t>]</w:t>
      </w:r>
      <w:r w:rsidRPr="00E72873">
        <w:rPr>
          <w:rFonts w:ascii="Goudy Old Style" w:eastAsia="Times New Roman" w:hAnsi="Goudy Old Style" w:cs="Segoe UI"/>
          <w:color w:val="000000"/>
        </w:rPr>
        <w:t> and went to meet the bridegroom.</w:t>
      </w:r>
      <w:r w:rsidRPr="00E72873">
        <w:rPr>
          <w:rFonts w:ascii="Goudy Old Style" w:eastAsia="Times New Roman" w:hAnsi="Goudy Old Style" w:cs="Segoe UI"/>
          <w:color w:val="000000"/>
          <w:sz w:val="15"/>
          <w:szCs w:val="15"/>
          <w:vertAlign w:val="superscript"/>
        </w:rPr>
        <w:t>[</w:t>
      </w:r>
      <w:hyperlink r:id="rId5" w:anchor="fen-ESV-24006b" w:tooltip="See footnote b" w:history="1">
        <w:r w:rsidRPr="00E72873">
          <w:rPr>
            <w:rFonts w:ascii="Goudy Old Style" w:eastAsia="Times New Roman" w:hAnsi="Goudy Old Style" w:cs="Segoe UI"/>
            <w:color w:val="4A4A4A"/>
            <w:sz w:val="15"/>
            <w:szCs w:val="15"/>
            <w:u w:val="single"/>
            <w:vertAlign w:val="superscript"/>
          </w:rPr>
          <w:t>b</w:t>
        </w:r>
      </w:hyperlink>
      <w:r w:rsidRPr="00E72873">
        <w:rPr>
          <w:rFonts w:ascii="Goudy Old Style" w:eastAsia="Times New Roman" w:hAnsi="Goudy Old Style" w:cs="Segoe UI"/>
          <w:color w:val="000000"/>
          <w:sz w:val="15"/>
          <w:szCs w:val="15"/>
          <w:vertAlign w:val="superscript"/>
        </w:rPr>
        <w:t>]</w:t>
      </w:r>
      <w:r w:rsidRPr="00E72873">
        <w:rPr>
          <w:rFonts w:ascii="Goudy Old Style" w:eastAsia="Times New Roman" w:hAnsi="Goudy Old Style" w:cs="Segoe UI"/>
          <w:color w:val="000000"/>
        </w:rPr>
        <w:t>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2 </w:t>
      </w:r>
      <w:r w:rsidRPr="00E72873">
        <w:rPr>
          <w:rFonts w:ascii="Goudy Old Style" w:eastAsia="Times New Roman" w:hAnsi="Goudy Old Style" w:cs="Segoe UI"/>
          <w:color w:val="000000"/>
        </w:rPr>
        <w:t>Five of them were foolish, and five were wise.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3 </w:t>
      </w:r>
      <w:r w:rsidRPr="00E72873">
        <w:rPr>
          <w:rFonts w:ascii="Goudy Old Style" w:eastAsia="Times New Roman" w:hAnsi="Goudy Old Style" w:cs="Segoe UI"/>
          <w:color w:val="000000"/>
        </w:rPr>
        <w:t>For when the foolish took their lamps, they took no oil with them,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4 </w:t>
      </w:r>
      <w:r w:rsidRPr="00E72873">
        <w:rPr>
          <w:rFonts w:ascii="Goudy Old Style" w:eastAsia="Times New Roman" w:hAnsi="Goudy Old Style" w:cs="Segoe UI"/>
          <w:color w:val="000000"/>
        </w:rPr>
        <w:t>but the wise took flasks of oil with their lamps.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5 </w:t>
      </w:r>
      <w:r w:rsidRPr="00E72873">
        <w:rPr>
          <w:rFonts w:ascii="Goudy Old Style" w:eastAsia="Times New Roman" w:hAnsi="Goudy Old Style" w:cs="Segoe UI"/>
          <w:color w:val="000000"/>
        </w:rPr>
        <w:t>As the bridegroom was delayed, they all became drowsy and slept.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6 </w:t>
      </w:r>
      <w:r w:rsidRPr="00E72873">
        <w:rPr>
          <w:rFonts w:ascii="Goudy Old Style" w:eastAsia="Times New Roman" w:hAnsi="Goudy Old Style" w:cs="Segoe UI"/>
          <w:color w:val="000000"/>
        </w:rPr>
        <w:t>But at midnight there was a cry, ‘Here is the bridegroom! Come out to meet him.’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7 </w:t>
      </w:r>
      <w:r w:rsidRPr="00E72873">
        <w:rPr>
          <w:rFonts w:ascii="Goudy Old Style" w:eastAsia="Times New Roman" w:hAnsi="Goudy Old Style" w:cs="Segoe UI"/>
          <w:color w:val="000000"/>
        </w:rPr>
        <w:t>Then all those virgins rose and trimmed their lamps.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8 </w:t>
      </w:r>
      <w:r w:rsidRPr="00E72873">
        <w:rPr>
          <w:rFonts w:ascii="Goudy Old Style" w:eastAsia="Times New Roman" w:hAnsi="Goudy Old Style" w:cs="Segoe UI"/>
          <w:color w:val="000000"/>
        </w:rPr>
        <w:t>And the foolish said to the wise, ‘Give us some of your oil, for our lamps are going out.’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9 </w:t>
      </w:r>
      <w:r w:rsidRPr="00E72873">
        <w:rPr>
          <w:rFonts w:ascii="Goudy Old Style" w:eastAsia="Times New Roman" w:hAnsi="Goudy Old Style" w:cs="Segoe UI"/>
          <w:color w:val="000000"/>
        </w:rPr>
        <w:t>But the wise answered, saying, ‘Since there will not be enough for us and for you, go rather to the dealers and buy for yourselves.’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10 </w:t>
      </w:r>
      <w:r w:rsidRPr="00E72873">
        <w:rPr>
          <w:rFonts w:ascii="Goudy Old Style" w:eastAsia="Times New Roman" w:hAnsi="Goudy Old Style" w:cs="Segoe UI"/>
          <w:color w:val="000000"/>
        </w:rPr>
        <w:t>And while they were going to buy, the bridegroom came, and those who were ready went in with him to the marriage feast, and the door was shut.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11 </w:t>
      </w:r>
      <w:r w:rsidRPr="00E72873">
        <w:rPr>
          <w:rFonts w:ascii="Goudy Old Style" w:eastAsia="Times New Roman" w:hAnsi="Goudy Old Style" w:cs="Segoe UI"/>
          <w:color w:val="000000"/>
        </w:rPr>
        <w:t>Afterward the other virgins came also, saying, ‘Lord, lord, open to us.’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12 </w:t>
      </w:r>
      <w:r w:rsidRPr="00E72873">
        <w:rPr>
          <w:rFonts w:ascii="Goudy Old Style" w:eastAsia="Times New Roman" w:hAnsi="Goudy Old Style" w:cs="Segoe UI"/>
          <w:color w:val="000000"/>
        </w:rPr>
        <w:t>But he answered, ‘Truly, I say to you, I do not know you.’ </w:t>
      </w:r>
      <w:r w:rsidRPr="00E72873">
        <w:rPr>
          <w:rFonts w:ascii="Goudy Old Style" w:eastAsia="Times New Roman" w:hAnsi="Goudy Old Style" w:cs="Segoe UI"/>
          <w:b/>
          <w:bCs/>
          <w:color w:val="000000"/>
          <w:vertAlign w:val="superscript"/>
        </w:rPr>
        <w:t>13 </w:t>
      </w:r>
      <w:r w:rsidRPr="00E72873">
        <w:rPr>
          <w:rFonts w:ascii="Goudy Old Style" w:eastAsia="Times New Roman" w:hAnsi="Goudy Old Style" w:cs="Segoe UI"/>
          <w:color w:val="000000"/>
        </w:rPr>
        <w:t>Watch therefore, for you know neither the day nor the hour.</w:t>
      </w:r>
    </w:p>
    <w:p w14:paraId="32902204" w14:textId="5E75BD08" w:rsidR="00E72873" w:rsidRPr="00E72873" w:rsidRDefault="00E72873" w:rsidP="00E72873">
      <w:pPr>
        <w:shd w:val="clear" w:color="auto" w:fill="FFFFFF"/>
        <w:spacing w:before="100" w:beforeAutospacing="1" w:after="100" w:afterAutospacing="1" w:line="360" w:lineRule="auto"/>
        <w:rPr>
          <w:rFonts w:ascii="Goudy Old Style" w:eastAsia="Times New Roman" w:hAnsi="Goudy Old Style" w:cs="Segoe UI"/>
          <w:b/>
          <w:bCs/>
          <w:color w:val="000000"/>
        </w:rPr>
      </w:pPr>
    </w:p>
    <w:p w14:paraId="65E1C3FB" w14:textId="306409BA" w:rsidR="00E72873" w:rsidRPr="00E72873" w:rsidRDefault="00E72873" w:rsidP="00E72873">
      <w:pPr>
        <w:shd w:val="clear" w:color="auto" w:fill="FFFFFF"/>
        <w:spacing w:before="100" w:beforeAutospacing="1" w:after="100" w:afterAutospacing="1" w:line="360" w:lineRule="auto"/>
        <w:rPr>
          <w:rFonts w:ascii="Goudy Old Style" w:eastAsia="Times New Roman" w:hAnsi="Goudy Old Style" w:cs="Segoe UI"/>
          <w:b/>
          <w:bCs/>
          <w:color w:val="000000"/>
        </w:rPr>
      </w:pPr>
      <w:r w:rsidRPr="00E72873">
        <w:rPr>
          <w:rFonts w:ascii="Goudy Old Style" w:eastAsia="Times New Roman" w:hAnsi="Goudy Old Style" w:cs="Segoe UI"/>
          <w:b/>
          <w:bCs/>
          <w:color w:val="000000"/>
        </w:rPr>
        <w:t>THE GOSPEL OF MATTHEW, Chapter 25</w:t>
      </w:r>
    </w:p>
    <w:p w14:paraId="2552C738" w14:textId="77777777" w:rsidR="00E72873" w:rsidRPr="00E72873" w:rsidRDefault="00E72873" w:rsidP="00E72873">
      <w:pPr>
        <w:rPr>
          <w:rFonts w:ascii="Times New Roman" w:eastAsia="Times New Roman" w:hAnsi="Times New Roman" w:cs="Times New Roman"/>
        </w:rPr>
      </w:pPr>
    </w:p>
    <w:p w14:paraId="06CAB258" w14:textId="77777777" w:rsidR="005A3A21" w:rsidRDefault="005A3A21"/>
    <w:sectPr w:rsidR="005A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73"/>
    <w:rsid w:val="00000603"/>
    <w:rsid w:val="005A3A21"/>
    <w:rsid w:val="00D912BD"/>
    <w:rsid w:val="00E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B4996"/>
  <w15:chartTrackingRefBased/>
  <w15:docId w15:val="{652A0264-B132-D540-A804-029B4F6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28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28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E72873"/>
  </w:style>
  <w:style w:type="paragraph" w:customStyle="1" w:styleId="chapter-2">
    <w:name w:val="chapter-2"/>
    <w:basedOn w:val="Normal"/>
    <w:rsid w:val="00E728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E72873"/>
  </w:style>
  <w:style w:type="character" w:customStyle="1" w:styleId="chapternum">
    <w:name w:val="chapternum"/>
    <w:basedOn w:val="DefaultParagraphFont"/>
    <w:rsid w:val="00E72873"/>
  </w:style>
  <w:style w:type="character" w:styleId="Hyperlink">
    <w:name w:val="Hyperlink"/>
    <w:basedOn w:val="DefaultParagraphFont"/>
    <w:uiPriority w:val="99"/>
    <w:semiHidden/>
    <w:unhideWhenUsed/>
    <w:rsid w:val="00E72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25&amp;version=ESV" TargetMode="External"/><Relationship Id="rId4" Type="http://schemas.openxmlformats.org/officeDocument/2006/relationships/hyperlink" Target="https://www.biblegateway.com/passage/?search=Matthew+25&amp;version=E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McGreevy</dc:creator>
  <cp:keywords/>
  <dc:description/>
  <cp:lastModifiedBy>Brian McGreevy</cp:lastModifiedBy>
  <cp:revision>1</cp:revision>
  <dcterms:created xsi:type="dcterms:W3CDTF">2021-09-28T19:24:00Z</dcterms:created>
  <dcterms:modified xsi:type="dcterms:W3CDTF">2021-09-28T19:26:00Z</dcterms:modified>
</cp:coreProperties>
</file>